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B" w:rsidRDefault="00C56C6B" w:rsidP="00C56C6B">
      <w:pPr>
        <w:pStyle w:val="Ttulo3"/>
        <w:keepNext w:val="0"/>
        <w:widowControl w:val="0"/>
        <w:ind w:firstLine="0"/>
        <w:rPr>
          <w:rFonts w:ascii="Times New Roman" w:hAnsi="Times New Roman"/>
          <w:szCs w:val="22"/>
        </w:rPr>
      </w:pPr>
    </w:p>
    <w:p w:rsidR="00C56C6B" w:rsidRPr="003D0A89" w:rsidRDefault="00C56C6B" w:rsidP="005F60EC">
      <w:pPr>
        <w:pStyle w:val="Ttulo3"/>
        <w:keepNext w:val="0"/>
        <w:widowControl w:val="0"/>
        <w:ind w:firstLine="0"/>
        <w:rPr>
          <w:rFonts w:ascii="Times New Roman" w:hAnsi="Times New Roman"/>
          <w:szCs w:val="22"/>
        </w:rPr>
      </w:pPr>
      <w:r w:rsidRPr="003D0A89">
        <w:rPr>
          <w:rFonts w:ascii="Times New Roman" w:hAnsi="Times New Roman"/>
          <w:szCs w:val="22"/>
        </w:rPr>
        <w:t xml:space="preserve">BASES PARA </w:t>
      </w:r>
      <w:r w:rsidR="005F60EC">
        <w:rPr>
          <w:rFonts w:ascii="Times New Roman" w:hAnsi="Times New Roman"/>
          <w:szCs w:val="22"/>
        </w:rPr>
        <w:t>LA CONSTITUCION DE UN</w:t>
      </w:r>
      <w:r w:rsidR="00F92A97">
        <w:rPr>
          <w:rFonts w:ascii="Times New Roman" w:hAnsi="Times New Roman"/>
          <w:szCs w:val="22"/>
        </w:rPr>
        <w:t>A BOLSA DE EMPLEO</w:t>
      </w:r>
      <w:r w:rsidRPr="003D0A89">
        <w:rPr>
          <w:rFonts w:ascii="Times New Roman" w:hAnsi="Times New Roman"/>
          <w:szCs w:val="22"/>
        </w:rPr>
        <w:t xml:space="preserve"> DE </w:t>
      </w:r>
      <w:r w:rsidR="001E5374">
        <w:rPr>
          <w:rFonts w:ascii="Times New Roman" w:hAnsi="Times New Roman"/>
          <w:szCs w:val="22"/>
        </w:rPr>
        <w:t>OFICIAL DE MANTENIMIENTO</w:t>
      </w:r>
      <w:r w:rsidR="007E67EB">
        <w:rPr>
          <w:rFonts w:ascii="Times New Roman" w:hAnsi="Times New Roman"/>
          <w:szCs w:val="22"/>
        </w:rPr>
        <w:t xml:space="preserve"> EN REGIMEN LABORAL</w:t>
      </w:r>
    </w:p>
    <w:p w:rsidR="00C56C6B" w:rsidRPr="003D0A89" w:rsidRDefault="00C56C6B" w:rsidP="00C56C6B">
      <w:pPr>
        <w:spacing w:line="360" w:lineRule="auto"/>
        <w:jc w:val="both"/>
        <w:rPr>
          <w:szCs w:val="22"/>
        </w:rPr>
      </w:pPr>
    </w:p>
    <w:p w:rsidR="00C56C6B" w:rsidRPr="003D0A89" w:rsidRDefault="00C56C6B" w:rsidP="00C56C6B">
      <w:pPr>
        <w:spacing w:line="360" w:lineRule="auto"/>
        <w:jc w:val="both"/>
        <w:rPr>
          <w:szCs w:val="22"/>
        </w:rPr>
      </w:pPr>
    </w:p>
    <w:p w:rsidR="00C56C6B" w:rsidRPr="003D0A89" w:rsidRDefault="00C56C6B" w:rsidP="00C56C6B">
      <w:pPr>
        <w:pStyle w:val="Ttulo6"/>
        <w:jc w:val="both"/>
        <w:rPr>
          <w:rFonts w:ascii="Times New Roman" w:hAnsi="Times New Roman"/>
          <w:sz w:val="22"/>
          <w:szCs w:val="22"/>
        </w:rPr>
      </w:pPr>
      <w:r w:rsidRPr="003D0A89">
        <w:rPr>
          <w:rFonts w:ascii="Times New Roman" w:hAnsi="Times New Roman"/>
          <w:sz w:val="22"/>
          <w:szCs w:val="22"/>
        </w:rPr>
        <w:t>PRIMERA. Objeto de la Convocatoria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CE064F" w:rsidRDefault="00C56C6B" w:rsidP="00C56C6B">
      <w:pPr>
        <w:spacing w:line="360" w:lineRule="auto"/>
        <w:ind w:firstLine="709"/>
        <w:jc w:val="both"/>
        <w:rPr>
          <w:szCs w:val="22"/>
        </w:rPr>
      </w:pPr>
      <w:r w:rsidRPr="003D0A89">
        <w:t xml:space="preserve">Es objeto de las presentes bases la </w:t>
      </w:r>
      <w:r w:rsidR="00AA7E48">
        <w:t xml:space="preserve">constitución de la Bolsa específica de </w:t>
      </w:r>
      <w:r w:rsidR="005F60EC">
        <w:t>OFICI</w:t>
      </w:r>
      <w:r w:rsidR="001E5374">
        <w:t>A</w:t>
      </w:r>
      <w:r w:rsidR="005F60EC">
        <w:t>L</w:t>
      </w:r>
      <w:r w:rsidR="001E5374">
        <w:t xml:space="preserve"> DE MANTENIMIENTO</w:t>
      </w:r>
      <w:r w:rsidR="00D47B50">
        <w:t>. M</w:t>
      </w:r>
      <w:r w:rsidRPr="003D0A89">
        <w:t xml:space="preserve">ediante </w:t>
      </w:r>
      <w:r w:rsidRPr="003D0A89">
        <w:rPr>
          <w:szCs w:val="22"/>
        </w:rPr>
        <w:t xml:space="preserve">un sistema de selección </w:t>
      </w:r>
      <w:r w:rsidR="008926A5">
        <w:rPr>
          <w:szCs w:val="22"/>
        </w:rPr>
        <w:t>que garanti</w:t>
      </w:r>
      <w:r w:rsidR="00D47B50">
        <w:rPr>
          <w:szCs w:val="22"/>
        </w:rPr>
        <w:t>c</w:t>
      </w:r>
      <w:r w:rsidR="008926A5">
        <w:rPr>
          <w:szCs w:val="22"/>
        </w:rPr>
        <w:t>e</w:t>
      </w:r>
      <w:r w:rsidR="00D47B50">
        <w:rPr>
          <w:szCs w:val="22"/>
        </w:rPr>
        <w:t xml:space="preserve"> el cumplimiento de</w:t>
      </w:r>
      <w:r w:rsidR="008926A5">
        <w:rPr>
          <w:szCs w:val="22"/>
        </w:rPr>
        <w:t xml:space="preserve"> </w:t>
      </w:r>
      <w:r>
        <w:rPr>
          <w:szCs w:val="22"/>
        </w:rPr>
        <w:t xml:space="preserve"> </w:t>
      </w:r>
      <w:r w:rsidRPr="003D0A89">
        <w:rPr>
          <w:szCs w:val="22"/>
        </w:rPr>
        <w:t xml:space="preserve">los </w:t>
      </w:r>
      <w:r>
        <w:rPr>
          <w:szCs w:val="22"/>
        </w:rPr>
        <w:t xml:space="preserve">principios </w:t>
      </w:r>
      <w:r w:rsidRPr="003D0A89">
        <w:rPr>
          <w:szCs w:val="22"/>
        </w:rPr>
        <w:t xml:space="preserve">de </w:t>
      </w:r>
      <w:r w:rsidR="001A439B">
        <w:rPr>
          <w:szCs w:val="22"/>
        </w:rPr>
        <w:t xml:space="preserve">igualdad, publicidad, </w:t>
      </w:r>
      <w:r w:rsidRPr="003D0A89">
        <w:rPr>
          <w:szCs w:val="22"/>
        </w:rPr>
        <w:t>mérito</w:t>
      </w:r>
      <w:r w:rsidR="001E5374">
        <w:rPr>
          <w:szCs w:val="22"/>
        </w:rPr>
        <w:t xml:space="preserve"> y</w:t>
      </w:r>
      <w:r w:rsidR="000C6358">
        <w:rPr>
          <w:szCs w:val="22"/>
        </w:rPr>
        <w:t xml:space="preserve"> capacidad</w:t>
      </w:r>
      <w:r w:rsidRPr="003D0A89">
        <w:rPr>
          <w:szCs w:val="22"/>
        </w:rPr>
        <w:t xml:space="preserve"> </w:t>
      </w:r>
    </w:p>
    <w:p w:rsidR="001A439B" w:rsidRDefault="001A439B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3D0A89" w:rsidRDefault="00C56C6B" w:rsidP="00C56C6B">
      <w:pPr>
        <w:pStyle w:val="Ttulo6"/>
        <w:pBdr>
          <w:left w:val="single" w:sz="4" w:space="1" w:color="333399"/>
          <w:right w:val="single" w:sz="4" w:space="0" w:color="333399"/>
        </w:pBd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3D0A89">
        <w:rPr>
          <w:rFonts w:ascii="Times New Roman" w:hAnsi="Times New Roman"/>
          <w:sz w:val="22"/>
          <w:szCs w:val="22"/>
        </w:rPr>
        <w:t>SEGUNDA. Modalidad del Contrato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C46F78" w:rsidRDefault="00C46F78" w:rsidP="00C56C6B">
      <w:pPr>
        <w:spacing w:line="360" w:lineRule="auto"/>
        <w:ind w:firstLine="709"/>
        <w:jc w:val="both"/>
        <w:rPr>
          <w:szCs w:val="22"/>
        </w:rPr>
      </w:pPr>
      <w:r w:rsidRPr="00554CD7">
        <w:rPr>
          <w:szCs w:val="22"/>
        </w:rPr>
        <w:t xml:space="preserve">La modalidad del contrato es </w:t>
      </w:r>
      <w:r>
        <w:rPr>
          <w:szCs w:val="22"/>
        </w:rPr>
        <w:t>por duración determinada</w:t>
      </w:r>
      <w:r w:rsidRPr="00554CD7">
        <w:rPr>
          <w:szCs w:val="22"/>
        </w:rPr>
        <w:t xml:space="preserve">, regulada en el artículo </w:t>
      </w:r>
      <w:r>
        <w:rPr>
          <w:szCs w:val="22"/>
        </w:rPr>
        <w:t>15</w:t>
      </w:r>
      <w:r w:rsidRPr="00554CD7">
        <w:rPr>
          <w:szCs w:val="22"/>
        </w:rPr>
        <w:t xml:space="preserve"> del Texto Refundido de la Ley del Estatuto de los Trabajadores, aprobado por Real Decreto Legislativo 2/2015, de 23 de octubre</w:t>
      </w:r>
      <w:r>
        <w:rPr>
          <w:szCs w:val="22"/>
        </w:rPr>
        <w:t xml:space="preserve">, y la </w:t>
      </w:r>
      <w:r w:rsidRPr="00554CD7">
        <w:rPr>
          <w:szCs w:val="22"/>
        </w:rPr>
        <w:t>Ley 12/2001, de 9 de julio, de Medidas Urgentes de Reforma del Mercado de Trabajo para el Incremento del Empleo y la Mejora de su Calidad</w:t>
      </w:r>
      <w:r>
        <w:rPr>
          <w:szCs w:val="22"/>
        </w:rPr>
        <w:t xml:space="preserve">. Su duración </w:t>
      </w:r>
      <w:r w:rsidR="00FF1004">
        <w:rPr>
          <w:szCs w:val="22"/>
        </w:rPr>
        <w:t>es de SEIS MESES  a partir de su formalización y en régimen de dedicación a tiempo parcial (</w:t>
      </w:r>
      <w:r w:rsidR="00FF1004">
        <w:t>30</w:t>
      </w:r>
      <w:r w:rsidR="00FF1004">
        <w:rPr>
          <w:szCs w:val="22"/>
        </w:rPr>
        <w:t xml:space="preserve"> horas semanales) con un periodo de prueba de 15 días. Cuando las necesidades del</w:t>
      </w:r>
      <w:r w:rsidR="009355DD">
        <w:rPr>
          <w:szCs w:val="22"/>
        </w:rPr>
        <w:t xml:space="preserve"> servicio lo aconsejen se podrá </w:t>
      </w:r>
      <w:r w:rsidR="00FF1004">
        <w:rPr>
          <w:szCs w:val="22"/>
        </w:rPr>
        <w:t xml:space="preserve">contratar </w:t>
      </w:r>
      <w:r w:rsidR="009355DD">
        <w:rPr>
          <w:szCs w:val="22"/>
        </w:rPr>
        <w:t>en régimen de dedicación a tiempo completo.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t>El horario de trabajo será, en principio de mañana, excepcionalmente se podrá partir la jornada o en su caso e</w:t>
      </w:r>
      <w:r w:rsidR="009355DD">
        <w:rPr>
          <w:szCs w:val="22"/>
        </w:rPr>
        <w:t>stablecerla en horario flexible.</w:t>
      </w:r>
    </w:p>
    <w:p w:rsidR="00D4511F" w:rsidRDefault="00D4511F" w:rsidP="00D4511F">
      <w:pPr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Se fija </w:t>
      </w:r>
      <w:r w:rsidR="009355DD">
        <w:rPr>
          <w:szCs w:val="22"/>
        </w:rPr>
        <w:t xml:space="preserve">un salario neto de </w:t>
      </w:r>
      <w:r w:rsidR="00C82712">
        <w:rPr>
          <w:szCs w:val="22"/>
        </w:rPr>
        <w:t>1,200</w:t>
      </w:r>
      <w:r>
        <w:rPr>
          <w:szCs w:val="22"/>
        </w:rPr>
        <w:t xml:space="preserve"> euros mensuales si es a jornada completa y </w:t>
      </w:r>
      <w:r w:rsidR="00C82712">
        <w:rPr>
          <w:szCs w:val="22"/>
        </w:rPr>
        <w:t xml:space="preserve">900 </w:t>
      </w:r>
      <w:r>
        <w:rPr>
          <w:szCs w:val="22"/>
        </w:rPr>
        <w:t xml:space="preserve">euros mensuales en el caso de jornada parcial. En el salario </w:t>
      </w:r>
      <w:r w:rsidR="009355DD">
        <w:rPr>
          <w:szCs w:val="22"/>
        </w:rPr>
        <w:t xml:space="preserve">va incluido el prorrateo </w:t>
      </w:r>
      <w:r w:rsidR="005D5832">
        <w:rPr>
          <w:szCs w:val="22"/>
        </w:rPr>
        <w:t>de pagas extraordinarias</w:t>
      </w:r>
      <w:r>
        <w:rPr>
          <w:szCs w:val="22"/>
        </w:rPr>
        <w:t xml:space="preserve"> y demás emolumentos que puedan corresponder.</w:t>
      </w:r>
    </w:p>
    <w:p w:rsidR="007E67EB" w:rsidRPr="003D0A89" w:rsidRDefault="007E67EB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3D0A89" w:rsidRDefault="00C56C6B" w:rsidP="00C56C6B">
      <w:pPr>
        <w:pStyle w:val="Ttulo6"/>
        <w:pBdr>
          <w:left w:val="single" w:sz="4" w:space="0" w:color="333399"/>
          <w:right w:val="single" w:sz="4" w:space="1" w:color="333399"/>
        </w:pBd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3D0A89">
        <w:rPr>
          <w:rFonts w:ascii="Times New Roman" w:hAnsi="Times New Roman"/>
          <w:sz w:val="22"/>
          <w:szCs w:val="22"/>
        </w:rPr>
        <w:t xml:space="preserve">TERCERA. </w:t>
      </w:r>
      <w:r w:rsidR="005F60EC">
        <w:rPr>
          <w:rFonts w:ascii="Times New Roman" w:hAnsi="Times New Roman"/>
          <w:sz w:val="22"/>
          <w:szCs w:val="22"/>
        </w:rPr>
        <w:t>Requisitos</w:t>
      </w:r>
      <w:r w:rsidRPr="003D0A89">
        <w:rPr>
          <w:rFonts w:ascii="Times New Roman" w:hAnsi="Times New Roman"/>
          <w:sz w:val="22"/>
          <w:szCs w:val="22"/>
        </w:rPr>
        <w:t xml:space="preserve"> de Admisión de Aspirantes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5D5832" w:rsidRDefault="005D5832" w:rsidP="005D5832">
      <w:pPr>
        <w:pStyle w:val="Normal0"/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D5832">
        <w:rPr>
          <w:sz w:val="22"/>
          <w:szCs w:val="22"/>
        </w:rPr>
        <w:t xml:space="preserve">Para formar parte en las pruebas de selección, </w:t>
      </w:r>
      <w:r w:rsidR="00C56C6B" w:rsidRPr="005D5832">
        <w:rPr>
          <w:sz w:val="22"/>
          <w:szCs w:val="22"/>
        </w:rPr>
        <w:t xml:space="preserve">será necesario reunir los siguientes </w:t>
      </w:r>
      <w:r w:rsidR="00C56C6B" w:rsidRPr="005D5832">
        <w:rPr>
          <w:sz w:val="22"/>
          <w:szCs w:val="22"/>
          <w:u w:val="single"/>
        </w:rPr>
        <w:t>requisitos generales</w:t>
      </w:r>
      <w:r w:rsidR="00C56C6B" w:rsidRPr="005D5832">
        <w:rPr>
          <w:sz w:val="22"/>
          <w:szCs w:val="22"/>
        </w:rPr>
        <w:t>:</w:t>
      </w:r>
    </w:p>
    <w:p w:rsidR="00C56C6B" w:rsidRPr="005D5832" w:rsidRDefault="00C56C6B" w:rsidP="00C56C6B">
      <w:pPr>
        <w:autoSpaceDE w:val="0"/>
        <w:autoSpaceDN w:val="0"/>
        <w:adjustRightInd w:val="0"/>
        <w:rPr>
          <w:rFonts w:ascii="Standard Symbols L" w:eastAsia="Standard Symbols L" w:cs="Standard Symbols L"/>
          <w:color w:val="000000"/>
          <w:szCs w:val="22"/>
        </w:rPr>
      </w:pPr>
    </w:p>
    <w:p w:rsidR="00C56C6B" w:rsidRPr="00905159" w:rsidRDefault="00C56C6B" w:rsidP="00C56C6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  <w:r w:rsidRPr="00905159">
        <w:rPr>
          <w:rFonts w:ascii="Liberation Serif" w:eastAsia="Standard Symbols L" w:hAnsi="Liberation Serif" w:cs="Liberation Serif"/>
          <w:color w:val="000000"/>
          <w:szCs w:val="22"/>
        </w:rPr>
        <w:t xml:space="preserve">Tener nacionalidad española, sin perjuicio de lo dispuesto en el artículo 57 de la Ley 7/2007, según el cual, pueden acceder como personal laboral a la Administración Pública los nacionales miembros de los Estados de la Unión Europea y cónyuges de </w:t>
      </w:r>
      <w:r w:rsidRPr="00905159">
        <w:rPr>
          <w:rFonts w:ascii="Liberation Serif" w:eastAsia="Standard Symbols L" w:hAnsi="Liberation Serif" w:cs="Liberation Serif"/>
          <w:color w:val="000000"/>
          <w:szCs w:val="22"/>
        </w:rPr>
        <w:lastRenderedPageBreak/>
        <w:t xml:space="preserve">nacionales y nacionales de otros Estados de la Unión Europea, siempre que no estén separados de derecho, y a los descendientes y a los de su cónyuge siempre que no estén separados de derecho y sean menores de veintiún años o mayores de dicha edad y dependientes. También las personas de países con los que la Unión Europea tenga establecidos tratados de libre circulación de trabajadores ratificados por España, y los extranjeros con residencia legal en España. </w:t>
      </w:r>
    </w:p>
    <w:p w:rsidR="00C56C6B" w:rsidRPr="00905159" w:rsidRDefault="00C56C6B" w:rsidP="00C56C6B">
      <w:pPr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</w:p>
    <w:p w:rsidR="00C56C6B" w:rsidRPr="00905159" w:rsidRDefault="00C56C6B" w:rsidP="00C56C6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  <w:r>
        <w:rPr>
          <w:rFonts w:ascii="Liberation Serif" w:eastAsia="Standard Symbols L" w:hAnsi="Liberation Serif" w:cs="Liberation Serif"/>
          <w:color w:val="000000"/>
          <w:szCs w:val="22"/>
        </w:rPr>
        <w:t>T</w:t>
      </w:r>
      <w:r w:rsidRPr="00905159">
        <w:rPr>
          <w:rFonts w:ascii="Liberation Serif" w:eastAsia="Standard Symbols L" w:hAnsi="Liberation Serif" w:cs="Liberation Serif"/>
          <w:color w:val="000000"/>
          <w:szCs w:val="22"/>
        </w:rPr>
        <w:t>ener cumplidos 16 años de edad y no exceder, en su caso, de la edad máxima de jubilación forzosa. Solo por Ley podrá establecerse otra edad máxima, distinta de la edad de jubilación forzosa, para el acceso al empleo público.</w:t>
      </w:r>
    </w:p>
    <w:p w:rsidR="00C56C6B" w:rsidRPr="00905159" w:rsidRDefault="00C56C6B" w:rsidP="00C56C6B">
      <w:pPr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</w:p>
    <w:p w:rsidR="00C56C6B" w:rsidRPr="00905159" w:rsidRDefault="00C56C6B" w:rsidP="00C56C6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  <w:r w:rsidRPr="00905159">
        <w:rPr>
          <w:rFonts w:ascii="Liberation Serif" w:eastAsia="Standard Symbols L" w:hAnsi="Liberation Serif" w:cs="Liberation Serif"/>
          <w:color w:val="000000"/>
          <w:szCs w:val="22"/>
        </w:rPr>
        <w:t>No padecer enfermedad o impedimento físico para el desempeño de las correspondientes funciones.</w:t>
      </w:r>
    </w:p>
    <w:p w:rsidR="00C56C6B" w:rsidRPr="00905159" w:rsidRDefault="00C56C6B" w:rsidP="00C56C6B">
      <w:pPr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</w:p>
    <w:p w:rsidR="00C56C6B" w:rsidRPr="00905159" w:rsidRDefault="00C56C6B" w:rsidP="00C56C6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  <w:r w:rsidRPr="00905159">
        <w:rPr>
          <w:rFonts w:ascii="Liberation Serif" w:eastAsia="Standard Symbols L" w:hAnsi="Liberation Serif" w:cs="Liberation Serif"/>
          <w:color w:val="000000"/>
          <w:szCs w:val="22"/>
        </w:rPr>
        <w:t>No hallarse incurso en ninguna de las causas de incapacidad específicas, previstas en la legislación vigente.</w:t>
      </w:r>
    </w:p>
    <w:p w:rsidR="00C56C6B" w:rsidRPr="00905159" w:rsidRDefault="00C56C6B" w:rsidP="00C56C6B">
      <w:pPr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</w:p>
    <w:p w:rsidR="00C56C6B" w:rsidRPr="00905159" w:rsidRDefault="00C56C6B" w:rsidP="00C56C6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  <w:r w:rsidRPr="00905159">
        <w:rPr>
          <w:rFonts w:ascii="Liberation Serif" w:eastAsia="Standard Symbols L" w:hAnsi="Liberation Serif" w:cs="Liberation Serif"/>
          <w:color w:val="000000"/>
          <w:szCs w:val="22"/>
        </w:rPr>
        <w:t>No haber sido separado/a mediante expediente disciplinario del servicio de cualquiera de las administraciones públicas, ni hallarse inhabilitado para el desempeño de funciones públicas por sentencia firme.</w:t>
      </w:r>
    </w:p>
    <w:p w:rsidR="00C56C6B" w:rsidRPr="00905159" w:rsidRDefault="00C56C6B" w:rsidP="00C56C6B">
      <w:pPr>
        <w:autoSpaceDE w:val="0"/>
        <w:autoSpaceDN w:val="0"/>
        <w:adjustRightInd w:val="0"/>
        <w:jc w:val="both"/>
        <w:rPr>
          <w:rFonts w:ascii="Liberation Serif" w:eastAsia="Standard Symbols L" w:hAnsi="Liberation Serif" w:cs="Liberation Serif"/>
          <w:color w:val="000000"/>
          <w:szCs w:val="22"/>
        </w:rPr>
      </w:pPr>
    </w:p>
    <w:p w:rsidR="002152B8" w:rsidRDefault="00C56C6B" w:rsidP="00685EFC">
      <w:pPr>
        <w:spacing w:line="360" w:lineRule="auto"/>
        <w:ind w:firstLine="709"/>
        <w:jc w:val="both"/>
        <w:rPr>
          <w:szCs w:val="22"/>
        </w:rPr>
      </w:pPr>
      <w:r w:rsidRPr="00057D66">
        <w:rPr>
          <w:b/>
          <w:szCs w:val="22"/>
          <w:u w:val="single"/>
        </w:rPr>
        <w:t>Requisitos específicos</w:t>
      </w:r>
      <w:r w:rsidR="002152B8" w:rsidRPr="00057D66">
        <w:rPr>
          <w:b/>
          <w:szCs w:val="22"/>
          <w:u w:val="single"/>
        </w:rPr>
        <w:t>.-</w:t>
      </w:r>
      <w:r w:rsidR="002152B8">
        <w:rPr>
          <w:szCs w:val="22"/>
        </w:rPr>
        <w:t xml:space="preserve"> </w:t>
      </w:r>
      <w:r w:rsidR="00C20D24">
        <w:rPr>
          <w:szCs w:val="22"/>
        </w:rPr>
        <w:t>Estar en pos</w:t>
      </w:r>
      <w:r w:rsidR="00C87928">
        <w:rPr>
          <w:szCs w:val="22"/>
        </w:rPr>
        <w:t xml:space="preserve">esión </w:t>
      </w:r>
      <w:r w:rsidR="00521354">
        <w:rPr>
          <w:szCs w:val="22"/>
        </w:rPr>
        <w:t>d</w:t>
      </w:r>
      <w:r w:rsidR="00C87928">
        <w:rPr>
          <w:szCs w:val="22"/>
        </w:rPr>
        <w:t xml:space="preserve">el permiso de conducir B1, acreditar conocimientos o experiencia laboral en </w:t>
      </w:r>
      <w:r w:rsidR="00521354">
        <w:rPr>
          <w:szCs w:val="22"/>
        </w:rPr>
        <w:t>electricidad y fontanería</w:t>
      </w:r>
      <w:r w:rsidR="00C87928">
        <w:rPr>
          <w:szCs w:val="22"/>
        </w:rPr>
        <w:t>.</w:t>
      </w:r>
    </w:p>
    <w:p w:rsidR="00C56C6B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3D0A89" w:rsidRDefault="00C56C6B" w:rsidP="00C56C6B">
      <w:pPr>
        <w:pStyle w:val="Ttulo6"/>
        <w:pBdr>
          <w:left w:val="single" w:sz="4" w:space="0" w:color="333399"/>
          <w:right w:val="single" w:sz="4" w:space="0" w:color="333399"/>
        </w:pBd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3D0A89">
        <w:rPr>
          <w:rFonts w:ascii="Times New Roman" w:hAnsi="Times New Roman"/>
          <w:sz w:val="22"/>
          <w:szCs w:val="22"/>
        </w:rPr>
        <w:t>CUARTA. Forma y Plazo de Presentación de Instancias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C56C6B" w:rsidRDefault="00C56C6B" w:rsidP="00921E31">
      <w:pPr>
        <w:pStyle w:val="Default"/>
        <w:spacing w:line="360" w:lineRule="auto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F83F67">
        <w:rPr>
          <w:rFonts w:ascii="Times New Roman" w:hAnsi="Times New Roman" w:cs="Times New Roman"/>
          <w:sz w:val="22"/>
          <w:szCs w:val="22"/>
        </w:rPr>
        <w:t xml:space="preserve">Las solicitudes, requiriendo tomar parte en el proceso selectivo, en las que los aspirantes harán constar que reúnen las condiciones exigidas en las presentes bases para la plaza que se </w:t>
      </w:r>
      <w:r w:rsidR="000926B3">
        <w:rPr>
          <w:rFonts w:ascii="Times New Roman" w:hAnsi="Times New Roman" w:cs="Times New Roman"/>
          <w:sz w:val="22"/>
          <w:szCs w:val="22"/>
        </w:rPr>
        <w:t>opta</w:t>
      </w:r>
      <w:r w:rsidRPr="00F83F67">
        <w:rPr>
          <w:rFonts w:ascii="Times New Roman" w:hAnsi="Times New Roman" w:cs="Times New Roman"/>
          <w:sz w:val="22"/>
          <w:szCs w:val="22"/>
        </w:rPr>
        <w:t xml:space="preserve">, se dirigirán a la </w:t>
      </w:r>
      <w:r w:rsidR="00C20D24" w:rsidRPr="00F83F67">
        <w:rPr>
          <w:rFonts w:ascii="Times New Roman" w:hAnsi="Times New Roman" w:cs="Times New Roman"/>
          <w:sz w:val="22"/>
          <w:szCs w:val="22"/>
        </w:rPr>
        <w:t>Sra.</w:t>
      </w:r>
      <w:r w:rsidRPr="00F83F67">
        <w:rPr>
          <w:rFonts w:ascii="Times New Roman" w:hAnsi="Times New Roman" w:cs="Times New Roman"/>
          <w:sz w:val="22"/>
          <w:szCs w:val="22"/>
        </w:rPr>
        <w:t xml:space="preserve"> Alcaldesa del Ayuntamiento de Láchar, y se presentarán en el Registro </w:t>
      </w:r>
      <w:r w:rsidR="00326131">
        <w:rPr>
          <w:rFonts w:ascii="Times New Roman" w:hAnsi="Times New Roman" w:cs="Times New Roman"/>
          <w:sz w:val="22"/>
          <w:szCs w:val="22"/>
        </w:rPr>
        <w:t xml:space="preserve">general </w:t>
      </w:r>
      <w:r w:rsidRPr="00F83F67">
        <w:rPr>
          <w:rFonts w:ascii="Times New Roman" w:hAnsi="Times New Roman" w:cs="Times New Roman"/>
          <w:sz w:val="22"/>
          <w:szCs w:val="22"/>
        </w:rPr>
        <w:t xml:space="preserve">de entrada de este Ayuntamiento o bien mediante el procedimiento que regula </w:t>
      </w:r>
      <w:r w:rsidR="00326131">
        <w:rPr>
          <w:rFonts w:ascii="Times New Roman" w:hAnsi="Times New Roman" w:cs="Times New Roman"/>
          <w:sz w:val="22"/>
          <w:szCs w:val="22"/>
        </w:rPr>
        <w:t xml:space="preserve">el </w:t>
      </w:r>
      <w:r w:rsidR="00326131" w:rsidRPr="00E45D2A">
        <w:rPr>
          <w:rFonts w:ascii="Times New Roman" w:hAnsi="Times New Roman" w:cs="Times New Roman"/>
          <w:sz w:val="22"/>
          <w:szCs w:val="22"/>
        </w:rPr>
        <w:t>artículo 16.4 de la Ley 39/2015, de 1 de octubre, del Procedimiento Administrativo Común de las Administraciones Públicas</w:t>
      </w:r>
      <w:r w:rsidR="00326131">
        <w:rPr>
          <w:rFonts w:ascii="Times New Roman" w:hAnsi="Times New Roman" w:cs="Times New Roman"/>
          <w:sz w:val="22"/>
          <w:szCs w:val="22"/>
        </w:rPr>
        <w:t xml:space="preserve">, en </w:t>
      </w:r>
      <w:r w:rsidRPr="00F83F67">
        <w:rPr>
          <w:rFonts w:ascii="Times New Roman" w:hAnsi="Times New Roman" w:cs="Times New Roman"/>
          <w:sz w:val="22"/>
          <w:szCs w:val="22"/>
        </w:rPr>
        <w:t xml:space="preserve">plazo de </w:t>
      </w:r>
      <w:r w:rsidR="001E5374">
        <w:rPr>
          <w:rFonts w:ascii="Times New Roman" w:hAnsi="Times New Roman" w:cs="Times New Roman"/>
          <w:b/>
          <w:sz w:val="22"/>
          <w:szCs w:val="22"/>
        </w:rPr>
        <w:t>10</w:t>
      </w:r>
      <w:r w:rsidRPr="00412D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0D24" w:rsidRPr="00412DBB">
        <w:rPr>
          <w:rFonts w:ascii="Times New Roman" w:hAnsi="Times New Roman" w:cs="Times New Roman"/>
          <w:b/>
          <w:sz w:val="22"/>
          <w:szCs w:val="22"/>
        </w:rPr>
        <w:t>días</w:t>
      </w:r>
      <w:r w:rsidRPr="00B96124">
        <w:rPr>
          <w:rFonts w:ascii="Times New Roman" w:hAnsi="Times New Roman" w:cs="Times New Roman"/>
          <w:sz w:val="22"/>
          <w:szCs w:val="22"/>
        </w:rPr>
        <w:t xml:space="preserve"> </w:t>
      </w:r>
      <w:r w:rsidRPr="00F83F67">
        <w:rPr>
          <w:rFonts w:ascii="Times New Roman" w:hAnsi="Times New Roman" w:cs="Times New Roman"/>
          <w:sz w:val="22"/>
          <w:szCs w:val="22"/>
        </w:rPr>
        <w:t xml:space="preserve">contados a partir del siguiente al de publicación de esta convocatoria en los lugares y medios establecidos a tal fin: en la web, tablones de anuncios y </w:t>
      </w:r>
      <w:r w:rsidR="00326131">
        <w:rPr>
          <w:rFonts w:ascii="Times New Roman" w:hAnsi="Times New Roman" w:cs="Times New Roman"/>
          <w:sz w:val="22"/>
          <w:szCs w:val="22"/>
        </w:rPr>
        <w:t>app Bando Movil</w:t>
      </w:r>
      <w:r w:rsidRPr="00F83F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6131" w:rsidRDefault="00326131" w:rsidP="00921E31">
      <w:pPr>
        <w:pStyle w:val="Default"/>
        <w:spacing w:line="360" w:lineRule="auto"/>
        <w:ind w:firstLine="696"/>
        <w:jc w:val="both"/>
        <w:rPr>
          <w:rFonts w:ascii="Times New Roman" w:hAnsi="Times New Roman" w:cs="Times New Roman"/>
          <w:sz w:val="22"/>
          <w:szCs w:val="22"/>
        </w:rPr>
      </w:pPr>
    </w:p>
    <w:p w:rsidR="00C56C6B" w:rsidRPr="003D0A89" w:rsidRDefault="00C56C6B" w:rsidP="00C56C6B">
      <w:pPr>
        <w:spacing w:line="360" w:lineRule="auto"/>
        <w:ind w:firstLine="696"/>
        <w:jc w:val="both"/>
        <w:rPr>
          <w:szCs w:val="22"/>
        </w:rPr>
      </w:pPr>
      <w:r w:rsidRPr="003D0A89">
        <w:rPr>
          <w:szCs w:val="22"/>
        </w:rPr>
        <w:t>La solicitud deberá ir acompañada por:</w:t>
      </w:r>
    </w:p>
    <w:p w:rsidR="00C56C6B" w:rsidRDefault="00C56C6B" w:rsidP="00C56C6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F83F67">
        <w:rPr>
          <w:szCs w:val="22"/>
        </w:rPr>
        <w:t>Fotocopia DNI</w:t>
      </w:r>
    </w:p>
    <w:p w:rsidR="00C20D24" w:rsidRPr="00F83F67" w:rsidRDefault="00C20D24" w:rsidP="00C56C6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Fotocopia Permiso conducir B1</w:t>
      </w:r>
    </w:p>
    <w:p w:rsidR="00C56C6B" w:rsidRDefault="00C56C6B" w:rsidP="00C56C6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F83F67">
        <w:rPr>
          <w:szCs w:val="22"/>
        </w:rPr>
        <w:t>Fe de vida laboral</w:t>
      </w:r>
      <w:r w:rsidR="00521354">
        <w:rPr>
          <w:szCs w:val="22"/>
        </w:rPr>
        <w:t xml:space="preserve"> y contratos</w:t>
      </w:r>
    </w:p>
    <w:p w:rsidR="001E5374" w:rsidRPr="00F83F67" w:rsidRDefault="001E5374" w:rsidP="00C56C6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Títulos académicos y acreditación de cursos</w:t>
      </w:r>
    </w:p>
    <w:p w:rsidR="00D64556" w:rsidRDefault="00685EFC" w:rsidP="00C56C6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Cualquier otra documentación que el aspirante estime oportuno aportar para la valoración de méritos de acuerdo con las ordenanzas reguladoras de las normas generales.</w:t>
      </w:r>
    </w:p>
    <w:p w:rsidR="00CE064F" w:rsidRPr="003D0A89" w:rsidRDefault="00CE064F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3D0A89" w:rsidRDefault="00C56C6B" w:rsidP="00C56C6B">
      <w:pPr>
        <w:pStyle w:val="Ttulo6"/>
        <w:pBdr>
          <w:top w:val="single" w:sz="4" w:space="0" w:color="333399"/>
          <w:left w:val="single" w:sz="4" w:space="0" w:color="333399"/>
          <w:right w:val="single" w:sz="4" w:space="2" w:color="333399"/>
        </w:pBd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3D0A89">
        <w:rPr>
          <w:rFonts w:ascii="Times New Roman" w:hAnsi="Times New Roman"/>
          <w:sz w:val="22"/>
          <w:szCs w:val="22"/>
        </w:rPr>
        <w:t>QUINTA. Admisión de Aspirantes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EE1761" w:rsidRDefault="00AA3CBD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 w:rsidRPr="00E45D2A">
        <w:rPr>
          <w:szCs w:val="22"/>
        </w:rPr>
        <w:t>Expirado el plazo de presentación de instancias</w:t>
      </w:r>
      <w:r>
        <w:rPr>
          <w:szCs w:val="22"/>
        </w:rPr>
        <w:t xml:space="preserve"> por la </w:t>
      </w:r>
      <w:r w:rsidRPr="00E45D2A">
        <w:rPr>
          <w:szCs w:val="22"/>
        </w:rPr>
        <w:t xml:space="preserve">Alcaldía </w:t>
      </w:r>
      <w:r>
        <w:rPr>
          <w:szCs w:val="22"/>
        </w:rPr>
        <w:t xml:space="preserve">se </w:t>
      </w:r>
      <w:r w:rsidRPr="00E45D2A">
        <w:rPr>
          <w:szCs w:val="22"/>
        </w:rPr>
        <w:t>dictará resolución declarando aprobada la lista provisional de admitidos y excluidos.</w:t>
      </w:r>
      <w:r>
        <w:rPr>
          <w:szCs w:val="22"/>
        </w:rPr>
        <w:t xml:space="preserve"> </w:t>
      </w:r>
      <w:r w:rsidR="00C56C6B" w:rsidRPr="00EE1761">
        <w:rPr>
          <w:color w:val="000000"/>
          <w:szCs w:val="22"/>
        </w:rPr>
        <w:t>Los/Las aspiran</w:t>
      </w:r>
      <w:r w:rsidR="00921E31">
        <w:rPr>
          <w:color w:val="000000"/>
          <w:szCs w:val="22"/>
        </w:rPr>
        <w:t>tes dispondrán de un plazo de 5</w:t>
      </w:r>
      <w:r w:rsidR="00C56C6B" w:rsidRPr="00EE1761">
        <w:rPr>
          <w:color w:val="000000"/>
          <w:szCs w:val="22"/>
        </w:rPr>
        <w:t xml:space="preserve"> días, a contar desde el día siguiente a la publicación de la Bolsa Provisional, para formular las alegaciones que estimen oportunas. </w:t>
      </w:r>
    </w:p>
    <w:p w:rsidR="00C56C6B" w:rsidRPr="00EE1761" w:rsidRDefault="00C56C6B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 w:rsidRPr="00EE1761">
        <w:rPr>
          <w:color w:val="000000"/>
          <w:szCs w:val="22"/>
        </w:rPr>
        <w:t xml:space="preserve">De no presentarse reclamaciones, </w:t>
      </w:r>
      <w:r w:rsidR="005F60EC">
        <w:rPr>
          <w:color w:val="000000"/>
          <w:szCs w:val="22"/>
        </w:rPr>
        <w:t>el listado</w:t>
      </w:r>
      <w:r w:rsidRPr="00EE1761">
        <w:rPr>
          <w:color w:val="000000"/>
          <w:szCs w:val="22"/>
        </w:rPr>
        <w:t xml:space="preserve"> hasta entonces </w:t>
      </w:r>
      <w:r w:rsidR="005F60EC">
        <w:rPr>
          <w:color w:val="000000"/>
          <w:szCs w:val="22"/>
        </w:rPr>
        <w:t>provisional se entenderá elevado a definitivo</w:t>
      </w:r>
      <w:r w:rsidRPr="00EE1761">
        <w:rPr>
          <w:color w:val="000000"/>
          <w:szCs w:val="22"/>
        </w:rPr>
        <w:t xml:space="preserve">. </w:t>
      </w:r>
    </w:p>
    <w:p w:rsidR="00CE064F" w:rsidRPr="00EE1761" w:rsidRDefault="00CE064F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3D0A89" w:rsidRDefault="00C56C6B" w:rsidP="00C56C6B">
      <w:pPr>
        <w:pStyle w:val="Ttulo6"/>
        <w:pBdr>
          <w:left w:val="single" w:sz="4" w:space="0" w:color="333399"/>
          <w:bottom w:val="single" w:sz="4" w:space="0" w:color="333399"/>
          <w:right w:val="single" w:sz="4" w:space="1" w:color="333399"/>
        </w:pBd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3D0A89">
        <w:rPr>
          <w:rFonts w:ascii="Times New Roman" w:hAnsi="Times New Roman"/>
          <w:sz w:val="22"/>
          <w:szCs w:val="22"/>
        </w:rPr>
        <w:t>SEX</w:t>
      </w:r>
      <w:r>
        <w:rPr>
          <w:rFonts w:ascii="Times New Roman" w:hAnsi="Times New Roman"/>
          <w:sz w:val="22"/>
          <w:szCs w:val="22"/>
        </w:rPr>
        <w:t xml:space="preserve">TA. </w:t>
      </w:r>
      <w:r w:rsidR="001E5374">
        <w:rPr>
          <w:rFonts w:ascii="Times New Roman" w:hAnsi="Times New Roman"/>
          <w:sz w:val="22"/>
          <w:szCs w:val="22"/>
        </w:rPr>
        <w:t>Procedimiento de valoración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687E4E" w:rsidRDefault="00687E4E" w:rsidP="00687E4E">
      <w:pPr>
        <w:pStyle w:val="Normal0"/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E45D2A">
        <w:rPr>
          <w:sz w:val="22"/>
          <w:szCs w:val="22"/>
        </w:rPr>
        <w:t xml:space="preserve">El procedimiento de selección constará de </w:t>
      </w:r>
      <w:r>
        <w:rPr>
          <w:sz w:val="22"/>
          <w:szCs w:val="22"/>
        </w:rPr>
        <w:t xml:space="preserve">dos </w:t>
      </w:r>
      <w:r w:rsidR="00521354">
        <w:rPr>
          <w:sz w:val="22"/>
          <w:szCs w:val="22"/>
        </w:rPr>
        <w:t>F</w:t>
      </w:r>
      <w:r w:rsidRPr="00E45D2A">
        <w:rPr>
          <w:sz w:val="22"/>
          <w:szCs w:val="22"/>
        </w:rPr>
        <w:t>ases</w:t>
      </w:r>
      <w:r>
        <w:rPr>
          <w:sz w:val="22"/>
          <w:szCs w:val="22"/>
        </w:rPr>
        <w:t>:</w:t>
      </w:r>
    </w:p>
    <w:p w:rsidR="00546BCD" w:rsidRDefault="00546BCD" w:rsidP="00687E4E">
      <w:pPr>
        <w:pStyle w:val="Normal0"/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1E5374" w:rsidRDefault="002B5A43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A</w:t>
      </w:r>
      <w:r w:rsidR="00521354" w:rsidRPr="002B5A43">
        <w:rPr>
          <w:b/>
          <w:color w:val="000000"/>
          <w:szCs w:val="22"/>
        </w:rPr>
        <w:t xml:space="preserve">) </w:t>
      </w:r>
      <w:r w:rsidR="00687E4E" w:rsidRPr="002B5A43">
        <w:rPr>
          <w:b/>
          <w:color w:val="000000"/>
          <w:szCs w:val="22"/>
        </w:rPr>
        <w:t xml:space="preserve">Una </w:t>
      </w:r>
      <w:r w:rsidR="001E5374" w:rsidRPr="002B5A43">
        <w:rPr>
          <w:b/>
          <w:color w:val="000000"/>
          <w:szCs w:val="22"/>
        </w:rPr>
        <w:t xml:space="preserve">primera </w:t>
      </w:r>
      <w:r w:rsidR="00521354" w:rsidRPr="002B5A43">
        <w:rPr>
          <w:b/>
          <w:color w:val="000000"/>
          <w:szCs w:val="22"/>
        </w:rPr>
        <w:t xml:space="preserve">Fase  </w:t>
      </w:r>
      <w:r w:rsidR="001E5374" w:rsidRPr="002B5A43">
        <w:rPr>
          <w:b/>
          <w:color w:val="000000"/>
          <w:szCs w:val="22"/>
        </w:rPr>
        <w:t xml:space="preserve">de valoración de méritos presentados. </w:t>
      </w:r>
      <w:r w:rsidR="00521354" w:rsidRPr="002B5A43">
        <w:rPr>
          <w:b/>
          <w:color w:val="000000"/>
          <w:szCs w:val="22"/>
        </w:rPr>
        <w:t xml:space="preserve">Máximo 20 </w:t>
      </w:r>
      <w:r w:rsidR="001E5374" w:rsidRPr="002B5A43">
        <w:rPr>
          <w:b/>
          <w:color w:val="000000"/>
          <w:szCs w:val="22"/>
        </w:rPr>
        <w:t xml:space="preserve"> puntos</w:t>
      </w:r>
      <w:r w:rsidR="00521354" w:rsidRPr="002B5A43">
        <w:rPr>
          <w:b/>
          <w:color w:val="000000"/>
          <w:szCs w:val="22"/>
        </w:rPr>
        <w:t>:</w:t>
      </w:r>
    </w:p>
    <w:p w:rsidR="00546BCD" w:rsidRPr="002B5A43" w:rsidRDefault="00546BCD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Cs w:val="22"/>
        </w:rPr>
      </w:pPr>
    </w:p>
    <w:p w:rsidR="00521354" w:rsidRDefault="002B5A43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A1</w:t>
      </w:r>
      <w:r w:rsidR="00521354">
        <w:rPr>
          <w:color w:val="000000"/>
          <w:szCs w:val="22"/>
        </w:rPr>
        <w:t xml:space="preserve">) </w:t>
      </w:r>
      <w:r w:rsidR="00546BCD" w:rsidRPr="00546BCD">
        <w:rPr>
          <w:color w:val="000000"/>
          <w:szCs w:val="22"/>
          <w:u w:val="single"/>
        </w:rPr>
        <w:t>Formación</w:t>
      </w:r>
      <w:r w:rsidR="00546BCD">
        <w:rPr>
          <w:color w:val="000000"/>
          <w:szCs w:val="22"/>
        </w:rPr>
        <w:t xml:space="preserve">: </w:t>
      </w:r>
      <w:r w:rsidR="00521354">
        <w:rPr>
          <w:color w:val="000000"/>
          <w:szCs w:val="22"/>
        </w:rPr>
        <w:t>Títulos, cursos</w:t>
      </w:r>
      <w:r w:rsidR="00B7428E">
        <w:rPr>
          <w:color w:val="000000"/>
          <w:szCs w:val="22"/>
        </w:rPr>
        <w:t>, talleres, etc  M</w:t>
      </w:r>
      <w:r>
        <w:rPr>
          <w:color w:val="000000"/>
          <w:szCs w:val="22"/>
        </w:rPr>
        <w:t xml:space="preserve">áximo </w:t>
      </w:r>
      <w:r w:rsidR="00B7428E">
        <w:rPr>
          <w:color w:val="000000"/>
          <w:szCs w:val="22"/>
        </w:rPr>
        <w:t>…….</w:t>
      </w:r>
      <w:r>
        <w:rPr>
          <w:color w:val="000000"/>
          <w:szCs w:val="22"/>
        </w:rPr>
        <w:t>……</w:t>
      </w:r>
      <w:r w:rsidR="00546BCD">
        <w:rPr>
          <w:color w:val="000000"/>
          <w:szCs w:val="22"/>
        </w:rPr>
        <w:t>…</w:t>
      </w:r>
      <w:r>
        <w:rPr>
          <w:color w:val="000000"/>
          <w:szCs w:val="22"/>
        </w:rPr>
        <w:t>……. 10 puntos</w:t>
      </w:r>
    </w:p>
    <w:p w:rsidR="00521354" w:rsidRDefault="002B5A43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>- Estar en posesión de FPII o grado superior………….. 5 puntos</w:t>
      </w:r>
    </w:p>
    <w:p w:rsidR="002B5A43" w:rsidRDefault="002B5A43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- Estar en posesión de FPI o grado medio …………</w:t>
      </w:r>
      <w:r w:rsidR="00FF0424">
        <w:rPr>
          <w:color w:val="000000"/>
          <w:szCs w:val="22"/>
        </w:rPr>
        <w:t xml:space="preserve"> . .</w:t>
      </w:r>
      <w:r>
        <w:rPr>
          <w:color w:val="000000"/>
          <w:szCs w:val="22"/>
        </w:rPr>
        <w:t>.. 3 puntos</w:t>
      </w:r>
    </w:p>
    <w:p w:rsidR="00982994" w:rsidRDefault="00982994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- Taller de Empleo: ……………………………………..2 puntos</w:t>
      </w:r>
    </w:p>
    <w:p w:rsidR="002B5A43" w:rsidRDefault="00982994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- Cursos de formación: Máximo …</w:t>
      </w:r>
      <w:r w:rsidR="007D0375">
        <w:rPr>
          <w:color w:val="000000"/>
          <w:szCs w:val="22"/>
        </w:rPr>
        <w:t>…………………… 2 puntos</w:t>
      </w:r>
    </w:p>
    <w:p w:rsidR="00546BCD" w:rsidRDefault="00546BCD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( 0,0</w:t>
      </w:r>
      <w:r w:rsidR="00982994">
        <w:rPr>
          <w:color w:val="000000"/>
          <w:szCs w:val="22"/>
        </w:rPr>
        <w:t>0</w:t>
      </w:r>
      <w:r>
        <w:rPr>
          <w:color w:val="000000"/>
          <w:szCs w:val="22"/>
        </w:rPr>
        <w:t xml:space="preserve">2 por hora de </w:t>
      </w:r>
      <w:r w:rsidR="00982994">
        <w:rPr>
          <w:color w:val="000000"/>
          <w:szCs w:val="22"/>
        </w:rPr>
        <w:t>curso</w:t>
      </w:r>
      <w:r>
        <w:rPr>
          <w:color w:val="000000"/>
          <w:szCs w:val="22"/>
        </w:rPr>
        <w:t>)</w:t>
      </w:r>
    </w:p>
    <w:p w:rsidR="00546BCD" w:rsidRDefault="00546BCD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</w:p>
    <w:p w:rsidR="00B7428E" w:rsidRDefault="00546BCD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A2) </w:t>
      </w:r>
      <w:r>
        <w:rPr>
          <w:color w:val="000000"/>
          <w:szCs w:val="22"/>
          <w:u w:val="single"/>
        </w:rPr>
        <w:t>Experiencia laboral:</w:t>
      </w:r>
      <w:r>
        <w:rPr>
          <w:color w:val="000000"/>
          <w:szCs w:val="22"/>
        </w:rPr>
        <w:t xml:space="preserve"> </w:t>
      </w:r>
      <w:r w:rsidR="00B7428E">
        <w:rPr>
          <w:color w:val="000000"/>
          <w:szCs w:val="22"/>
        </w:rPr>
        <w:t xml:space="preserve"> Máximo ………………………….……………. 10 puntos</w:t>
      </w:r>
    </w:p>
    <w:p w:rsidR="00546BCD" w:rsidRDefault="00B7428E" w:rsidP="00B742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 </w:t>
      </w:r>
      <w:r w:rsidR="00FF0424">
        <w:rPr>
          <w:color w:val="000000"/>
          <w:szCs w:val="22"/>
        </w:rPr>
        <w:t xml:space="preserve"> Por </w:t>
      </w:r>
      <w:r w:rsidR="00546BCD" w:rsidRPr="00B7428E">
        <w:rPr>
          <w:color w:val="000000"/>
          <w:szCs w:val="22"/>
        </w:rPr>
        <w:t xml:space="preserve">contratos con función específica de </w:t>
      </w:r>
      <w:r w:rsidR="00FF0424">
        <w:rPr>
          <w:color w:val="000000"/>
          <w:szCs w:val="22"/>
        </w:rPr>
        <w:t>e</w:t>
      </w:r>
      <w:r w:rsidR="00546BCD" w:rsidRPr="00B7428E">
        <w:rPr>
          <w:color w:val="000000"/>
          <w:szCs w:val="22"/>
        </w:rPr>
        <w:t>lectricidad y/o fontanería</w:t>
      </w:r>
      <w:r w:rsidR="00FF0424">
        <w:rPr>
          <w:color w:val="000000"/>
          <w:szCs w:val="22"/>
        </w:rPr>
        <w:t xml:space="preserve">: </w:t>
      </w:r>
    </w:p>
    <w:p w:rsidR="00FF0424" w:rsidRDefault="00FF0424" w:rsidP="00B742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>Con categoría de Oficial     0,05 puntos por dia trabajado</w:t>
      </w:r>
    </w:p>
    <w:p w:rsidR="00FF0424" w:rsidRDefault="00FF0424" w:rsidP="00B742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>Con categoría de  Peón</w:t>
      </w:r>
      <w:r>
        <w:rPr>
          <w:color w:val="000000"/>
          <w:szCs w:val="22"/>
        </w:rPr>
        <w:tab/>
        <w:t xml:space="preserve">      0,01 puntos por dia trabajado</w:t>
      </w:r>
    </w:p>
    <w:p w:rsidR="00FF0424" w:rsidRPr="00B7428E" w:rsidRDefault="00FF0424" w:rsidP="00B742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5F60EC" w:rsidRPr="00FF0424" w:rsidRDefault="00FF0424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B</w:t>
      </w:r>
      <w:r w:rsidR="00521354" w:rsidRPr="00FF0424">
        <w:rPr>
          <w:b/>
          <w:color w:val="000000"/>
          <w:szCs w:val="22"/>
        </w:rPr>
        <w:t xml:space="preserve">) </w:t>
      </w:r>
      <w:r w:rsidR="00687E4E" w:rsidRPr="00FF0424">
        <w:rPr>
          <w:b/>
          <w:color w:val="000000"/>
          <w:szCs w:val="22"/>
        </w:rPr>
        <w:t>Una segunda</w:t>
      </w:r>
      <w:r w:rsidR="001E5374" w:rsidRPr="00FF0424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Fase</w:t>
      </w:r>
      <w:r w:rsidR="00687E4E" w:rsidRPr="00FF0424">
        <w:rPr>
          <w:b/>
          <w:color w:val="000000"/>
          <w:szCs w:val="22"/>
        </w:rPr>
        <w:t xml:space="preserve"> consistente en una </w:t>
      </w:r>
      <w:r w:rsidR="001E5374" w:rsidRPr="00FF0424">
        <w:rPr>
          <w:b/>
          <w:color w:val="000000"/>
          <w:szCs w:val="22"/>
        </w:rPr>
        <w:t xml:space="preserve">prueba práctica. </w:t>
      </w:r>
      <w:r>
        <w:rPr>
          <w:b/>
          <w:color w:val="000000"/>
          <w:szCs w:val="22"/>
        </w:rPr>
        <w:t>Máximo …..</w:t>
      </w:r>
      <w:r w:rsidR="001E5374" w:rsidRPr="00FF0424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1</w:t>
      </w:r>
      <w:r w:rsidR="001E5374" w:rsidRPr="00FF0424">
        <w:rPr>
          <w:b/>
          <w:color w:val="000000"/>
          <w:szCs w:val="22"/>
        </w:rPr>
        <w:t>0 puntos</w:t>
      </w:r>
      <w:r w:rsidR="005F60EC" w:rsidRPr="00FF0424">
        <w:rPr>
          <w:b/>
          <w:color w:val="000000"/>
          <w:szCs w:val="22"/>
        </w:rPr>
        <w:t xml:space="preserve"> </w:t>
      </w:r>
    </w:p>
    <w:p w:rsidR="00687E4E" w:rsidRDefault="00687E4E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 w:rsidRPr="00E45D2A">
        <w:rPr>
          <w:szCs w:val="22"/>
        </w:rPr>
        <w:t xml:space="preserve">La calificación final será la suma de los puntos obtenidos en </w:t>
      </w:r>
      <w:r>
        <w:rPr>
          <w:szCs w:val="22"/>
        </w:rPr>
        <w:t>las dos fases.</w:t>
      </w:r>
      <w:r w:rsidR="00982994">
        <w:rPr>
          <w:szCs w:val="22"/>
        </w:rPr>
        <w:t xml:space="preserve"> El candidato </w:t>
      </w:r>
      <w:r w:rsidR="00982994">
        <w:rPr>
          <w:szCs w:val="22"/>
        </w:rPr>
        <w:lastRenderedPageBreak/>
        <w:t>que no obtenga puntuación en 2 de los 3 apartados susceptibles de puntuar quedará excluido/a de la Bolsa.</w:t>
      </w:r>
    </w:p>
    <w:p w:rsidR="005F60EC" w:rsidRDefault="005F60EC" w:rsidP="00C56C6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Se constituirá un Tribunal con personal del Ayuntamiento </w:t>
      </w:r>
      <w:r w:rsidR="00BF1A48">
        <w:rPr>
          <w:color w:val="000000"/>
          <w:szCs w:val="22"/>
        </w:rPr>
        <w:t xml:space="preserve">de carácter profesional y técnico </w:t>
      </w:r>
      <w:r>
        <w:rPr>
          <w:color w:val="000000"/>
          <w:szCs w:val="22"/>
        </w:rPr>
        <w:t xml:space="preserve">para valorar los méritos </w:t>
      </w:r>
      <w:r w:rsidR="00BF1A48">
        <w:rPr>
          <w:color w:val="000000"/>
          <w:szCs w:val="22"/>
        </w:rPr>
        <w:t>y prueba practica.</w:t>
      </w:r>
      <w:r w:rsidR="00CC302D">
        <w:rPr>
          <w:color w:val="000000"/>
          <w:szCs w:val="22"/>
        </w:rPr>
        <w:t xml:space="preserve"> De ser conveniente se podrá designar personal técnico de Ayuntamientos de la zona para la realización de la prueba practica.</w:t>
      </w:r>
    </w:p>
    <w:p w:rsidR="00C56C6B" w:rsidRPr="003D0A89" w:rsidRDefault="00C56C6B" w:rsidP="00C56C6B">
      <w:pPr>
        <w:spacing w:line="360" w:lineRule="auto"/>
        <w:ind w:firstLine="709"/>
        <w:jc w:val="both"/>
        <w:rPr>
          <w:szCs w:val="22"/>
        </w:rPr>
      </w:pPr>
    </w:p>
    <w:p w:rsidR="00C56C6B" w:rsidRPr="00507DD2" w:rsidRDefault="00C56C6B" w:rsidP="00900BD4">
      <w:pPr>
        <w:pStyle w:val="Textoindependiente"/>
        <w:jc w:val="center"/>
        <w:rPr>
          <w:b/>
          <w:szCs w:val="22"/>
        </w:rPr>
      </w:pPr>
      <w:r w:rsidRPr="00507DD2">
        <w:rPr>
          <w:b/>
          <w:szCs w:val="22"/>
        </w:rPr>
        <w:t xml:space="preserve">En </w:t>
      </w:r>
      <w:r>
        <w:rPr>
          <w:b/>
          <w:szCs w:val="22"/>
        </w:rPr>
        <w:t>Láchar</w:t>
      </w:r>
      <w:r w:rsidRPr="00507DD2">
        <w:rPr>
          <w:b/>
          <w:szCs w:val="22"/>
        </w:rPr>
        <w:t xml:space="preserve">, a </w:t>
      </w:r>
      <w:r w:rsidR="00982994">
        <w:rPr>
          <w:b/>
          <w:szCs w:val="22"/>
        </w:rPr>
        <w:t>15</w:t>
      </w:r>
      <w:r w:rsidR="007C7578">
        <w:rPr>
          <w:b/>
          <w:szCs w:val="22"/>
        </w:rPr>
        <w:t xml:space="preserve"> de </w:t>
      </w:r>
      <w:r w:rsidR="005F60EC">
        <w:rPr>
          <w:b/>
          <w:szCs w:val="22"/>
        </w:rPr>
        <w:t>marzo</w:t>
      </w:r>
      <w:r w:rsidR="007C7578">
        <w:rPr>
          <w:b/>
          <w:szCs w:val="22"/>
        </w:rPr>
        <w:t xml:space="preserve"> de </w:t>
      </w:r>
      <w:r w:rsidR="00687E4E">
        <w:rPr>
          <w:b/>
          <w:szCs w:val="22"/>
        </w:rPr>
        <w:t>2017</w:t>
      </w:r>
    </w:p>
    <w:p w:rsidR="00C56C6B" w:rsidRDefault="00C56C6B" w:rsidP="00900BD4">
      <w:pPr>
        <w:spacing w:line="360" w:lineRule="auto"/>
        <w:ind w:firstLine="709"/>
        <w:jc w:val="center"/>
        <w:rPr>
          <w:b/>
          <w:szCs w:val="22"/>
        </w:rPr>
      </w:pPr>
    </w:p>
    <w:p w:rsidR="00C56C6B" w:rsidRPr="00507DD2" w:rsidRDefault="00C56C6B" w:rsidP="00900BD4">
      <w:pPr>
        <w:spacing w:line="360" w:lineRule="auto"/>
        <w:ind w:firstLine="709"/>
        <w:jc w:val="center"/>
        <w:rPr>
          <w:b/>
          <w:szCs w:val="22"/>
        </w:rPr>
      </w:pPr>
      <w:r>
        <w:rPr>
          <w:b/>
          <w:szCs w:val="22"/>
        </w:rPr>
        <w:t>LA ALCALDESA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EL SECRETARIO</w:t>
      </w:r>
    </w:p>
    <w:p w:rsidR="006F33F8" w:rsidRDefault="006F33F8" w:rsidP="00A03BF6"/>
    <w:p w:rsidR="00BF1A48" w:rsidRDefault="00BF1A48" w:rsidP="00A03BF6"/>
    <w:p w:rsidR="00687E4E" w:rsidRDefault="00687E4E" w:rsidP="00A03BF6"/>
    <w:p w:rsidR="00687E4E" w:rsidRDefault="00687E4E" w:rsidP="00A03BF6"/>
    <w:p w:rsidR="00687E4E" w:rsidRPr="00687E4E" w:rsidRDefault="00687E4E" w:rsidP="00687E4E">
      <w:pPr>
        <w:jc w:val="center"/>
        <w:rPr>
          <w:b/>
        </w:rPr>
      </w:pPr>
      <w:r>
        <w:rPr>
          <w:b/>
        </w:rPr>
        <w:t>DOCUMENTO FIRMADO ELECTRONICAMENTE AL MARGEN</w:t>
      </w:r>
    </w:p>
    <w:sectPr w:rsidR="00687E4E" w:rsidRPr="00687E4E" w:rsidSect="0082147D">
      <w:headerReference w:type="default" r:id="rId8"/>
      <w:footerReference w:type="default" r:id="rId9"/>
      <w:pgSz w:w="11906" w:h="16838"/>
      <w:pgMar w:top="2444" w:right="1701" w:bottom="154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F4" w:rsidRDefault="00E416F4">
      <w:r>
        <w:separator/>
      </w:r>
    </w:p>
  </w:endnote>
  <w:endnote w:type="continuationSeparator" w:id="1">
    <w:p w:rsidR="00E416F4" w:rsidRDefault="00E416F4">
      <w:r>
        <w:continuationSeparator/>
      </w:r>
    </w:p>
  </w:endnote>
  <w:endnote w:type="continuationNotice" w:id="2">
    <w:p w:rsidR="00E416F4" w:rsidRDefault="00E416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9" w:rsidRDefault="00841429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EXCMO. AYUNTAMIENTO DE LÁCHAR</w:t>
    </w:r>
  </w:p>
  <w:p w:rsidR="00841429" w:rsidRDefault="00841429">
    <w:pPr>
      <w:pStyle w:val="Textoindependiente"/>
      <w:jc w:val="center"/>
    </w:pPr>
    <w:r>
      <w:rPr>
        <w:sz w:val="16"/>
      </w:rPr>
      <w:t>Avenida Andalucía, 8, Láchar. 18327 Granada. Tfno. 958457100. Fax: 958457388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F4" w:rsidRDefault="00E416F4">
      <w:r>
        <w:separator/>
      </w:r>
    </w:p>
  </w:footnote>
  <w:footnote w:type="continuationSeparator" w:id="1">
    <w:p w:rsidR="00E416F4" w:rsidRDefault="00E416F4">
      <w:r>
        <w:continuationSeparator/>
      </w:r>
    </w:p>
  </w:footnote>
  <w:footnote w:type="continuationNotice" w:id="2">
    <w:p w:rsidR="00E416F4" w:rsidRDefault="00E416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9" w:rsidRDefault="00DD114D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698500" cy="6985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429">
      <w:t xml:space="preserve"> </w:t>
    </w:r>
  </w:p>
  <w:p w:rsidR="00841429" w:rsidRDefault="00841429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EXCMO. AYUNTAMIENTO DE LÁCHAR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866"/>
    <w:multiLevelType w:val="hybridMultilevel"/>
    <w:tmpl w:val="6CEE7A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5EB"/>
    <w:multiLevelType w:val="hybridMultilevel"/>
    <w:tmpl w:val="CF125C9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456B23"/>
    <w:multiLevelType w:val="hybridMultilevel"/>
    <w:tmpl w:val="2916A448"/>
    <w:lvl w:ilvl="0" w:tplc="FD56515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2F555D"/>
    <w:multiLevelType w:val="hybridMultilevel"/>
    <w:tmpl w:val="1BD66A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C2CD8"/>
    <w:multiLevelType w:val="hybridMultilevel"/>
    <w:tmpl w:val="9FACFB64"/>
    <w:lvl w:ilvl="0" w:tplc="52E82730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09157E"/>
    <w:multiLevelType w:val="hybridMultilevel"/>
    <w:tmpl w:val="5D945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DC1B07"/>
    <w:rsid w:val="0005300C"/>
    <w:rsid w:val="00057D66"/>
    <w:rsid w:val="000926B3"/>
    <w:rsid w:val="000C31E8"/>
    <w:rsid w:val="000C6358"/>
    <w:rsid w:val="000E1EF4"/>
    <w:rsid w:val="001A439B"/>
    <w:rsid w:val="001B5427"/>
    <w:rsid w:val="001B7607"/>
    <w:rsid w:val="001E5374"/>
    <w:rsid w:val="001F0C92"/>
    <w:rsid w:val="002152B8"/>
    <w:rsid w:val="00224B0F"/>
    <w:rsid w:val="00272D14"/>
    <w:rsid w:val="002B5A43"/>
    <w:rsid w:val="002F0297"/>
    <w:rsid w:val="00326131"/>
    <w:rsid w:val="00333FEF"/>
    <w:rsid w:val="00373286"/>
    <w:rsid w:val="003D2006"/>
    <w:rsid w:val="00411C68"/>
    <w:rsid w:val="00412DBB"/>
    <w:rsid w:val="00462B1C"/>
    <w:rsid w:val="004830A1"/>
    <w:rsid w:val="004A3F00"/>
    <w:rsid w:val="004A51A6"/>
    <w:rsid w:val="00521354"/>
    <w:rsid w:val="00546BCD"/>
    <w:rsid w:val="00562872"/>
    <w:rsid w:val="00586FF4"/>
    <w:rsid w:val="0059397C"/>
    <w:rsid w:val="005C4B2B"/>
    <w:rsid w:val="005D5832"/>
    <w:rsid w:val="005F1025"/>
    <w:rsid w:val="005F60EC"/>
    <w:rsid w:val="00685EFC"/>
    <w:rsid w:val="00687E4E"/>
    <w:rsid w:val="00690166"/>
    <w:rsid w:val="00690954"/>
    <w:rsid w:val="006F33F8"/>
    <w:rsid w:val="006F3E3A"/>
    <w:rsid w:val="007B1A95"/>
    <w:rsid w:val="007C7578"/>
    <w:rsid w:val="007D0375"/>
    <w:rsid w:val="007E67EB"/>
    <w:rsid w:val="008116AF"/>
    <w:rsid w:val="0082147D"/>
    <w:rsid w:val="00841429"/>
    <w:rsid w:val="008625C6"/>
    <w:rsid w:val="00863824"/>
    <w:rsid w:val="008926A5"/>
    <w:rsid w:val="00893748"/>
    <w:rsid w:val="00900BD4"/>
    <w:rsid w:val="00912467"/>
    <w:rsid w:val="00921E31"/>
    <w:rsid w:val="009355DD"/>
    <w:rsid w:val="00971DB1"/>
    <w:rsid w:val="009736B5"/>
    <w:rsid w:val="00982994"/>
    <w:rsid w:val="009A1895"/>
    <w:rsid w:val="009C2F4A"/>
    <w:rsid w:val="009D608C"/>
    <w:rsid w:val="00A03BF6"/>
    <w:rsid w:val="00A10986"/>
    <w:rsid w:val="00A127FF"/>
    <w:rsid w:val="00A525E5"/>
    <w:rsid w:val="00A800B7"/>
    <w:rsid w:val="00A92679"/>
    <w:rsid w:val="00AA3CBD"/>
    <w:rsid w:val="00AA7E48"/>
    <w:rsid w:val="00AB1B91"/>
    <w:rsid w:val="00AD1D0D"/>
    <w:rsid w:val="00AE4261"/>
    <w:rsid w:val="00B1797B"/>
    <w:rsid w:val="00B7428E"/>
    <w:rsid w:val="00B96124"/>
    <w:rsid w:val="00BC24DB"/>
    <w:rsid w:val="00BF1A48"/>
    <w:rsid w:val="00C20D24"/>
    <w:rsid w:val="00C46F78"/>
    <w:rsid w:val="00C548A9"/>
    <w:rsid w:val="00C56C6B"/>
    <w:rsid w:val="00C82712"/>
    <w:rsid w:val="00C87928"/>
    <w:rsid w:val="00C97E3B"/>
    <w:rsid w:val="00CB1431"/>
    <w:rsid w:val="00CC302D"/>
    <w:rsid w:val="00CE064F"/>
    <w:rsid w:val="00D4511F"/>
    <w:rsid w:val="00D47B50"/>
    <w:rsid w:val="00D52CCD"/>
    <w:rsid w:val="00D64556"/>
    <w:rsid w:val="00D71271"/>
    <w:rsid w:val="00D77A9C"/>
    <w:rsid w:val="00D8075F"/>
    <w:rsid w:val="00D8400D"/>
    <w:rsid w:val="00D93E25"/>
    <w:rsid w:val="00DA15F0"/>
    <w:rsid w:val="00DC1B07"/>
    <w:rsid w:val="00DD114D"/>
    <w:rsid w:val="00DF16FF"/>
    <w:rsid w:val="00E05A02"/>
    <w:rsid w:val="00E24376"/>
    <w:rsid w:val="00E416F4"/>
    <w:rsid w:val="00E81516"/>
    <w:rsid w:val="00EA49AE"/>
    <w:rsid w:val="00EB1AFF"/>
    <w:rsid w:val="00F10702"/>
    <w:rsid w:val="00F10DC5"/>
    <w:rsid w:val="00F92A97"/>
    <w:rsid w:val="00FF0424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47D"/>
    <w:pPr>
      <w:widowControl w:val="0"/>
      <w:suppressAutoHyphens/>
    </w:pPr>
    <w:rPr>
      <w:rFonts w:eastAsia="Lucida Sans Unicode"/>
      <w:kern w:val="1"/>
      <w:sz w:val="22"/>
      <w:szCs w:val="24"/>
    </w:rPr>
  </w:style>
  <w:style w:type="paragraph" w:styleId="Ttulo3">
    <w:name w:val="heading 3"/>
    <w:basedOn w:val="Normal"/>
    <w:next w:val="Normal"/>
    <w:qFormat/>
    <w:rsid w:val="00C56C6B"/>
    <w:pPr>
      <w:keepNext/>
      <w:widowControl/>
      <w:suppressAutoHyphens w:val="0"/>
      <w:spacing w:line="360" w:lineRule="auto"/>
      <w:ind w:firstLine="696"/>
      <w:jc w:val="center"/>
      <w:outlineLvl w:val="2"/>
    </w:pPr>
    <w:rPr>
      <w:rFonts w:ascii="Verdana" w:eastAsia="Times New Roman" w:hAnsi="Verdana"/>
      <w:b/>
      <w:bCs/>
      <w:color w:val="333399"/>
      <w:kern w:val="0"/>
    </w:rPr>
  </w:style>
  <w:style w:type="paragraph" w:styleId="Ttulo6">
    <w:name w:val="heading 6"/>
    <w:basedOn w:val="Normal"/>
    <w:next w:val="Normal"/>
    <w:qFormat/>
    <w:rsid w:val="00C56C6B"/>
    <w:pPr>
      <w:keepNext/>
      <w:widowControl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FFCC99"/>
      <w:suppressAutoHyphens w:val="0"/>
      <w:spacing w:line="360" w:lineRule="auto"/>
      <w:ind w:firstLine="709"/>
      <w:outlineLvl w:val="5"/>
    </w:pPr>
    <w:rPr>
      <w:rFonts w:ascii="Verdana" w:eastAsia="Times New Roman" w:hAnsi="Verdana"/>
      <w:b/>
      <w:bCs/>
      <w:iCs/>
      <w:color w:val="333399"/>
      <w:kern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147D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82147D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82147D"/>
    <w:pPr>
      <w:spacing w:after="120"/>
    </w:pPr>
  </w:style>
  <w:style w:type="paragraph" w:styleId="Lista">
    <w:name w:val="List"/>
    <w:basedOn w:val="Textoindependiente"/>
    <w:rsid w:val="0082147D"/>
    <w:rPr>
      <w:rFonts w:cs="Tahoma"/>
    </w:rPr>
  </w:style>
  <w:style w:type="paragraph" w:styleId="Epgrafe">
    <w:name w:val="caption"/>
    <w:basedOn w:val="Normal"/>
    <w:qFormat/>
    <w:rsid w:val="0082147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147D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82147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82147D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82147D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82147D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82147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82147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82147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82147D"/>
    <w:pPr>
      <w:suppressLineNumbers/>
    </w:pPr>
  </w:style>
  <w:style w:type="paragraph" w:customStyle="1" w:styleId="TableHeading">
    <w:name w:val="Table Heading"/>
    <w:basedOn w:val="TableContents"/>
    <w:rsid w:val="0082147D"/>
    <w:pPr>
      <w:jc w:val="center"/>
    </w:pPr>
    <w:rPr>
      <w:b/>
      <w:bCs/>
    </w:rPr>
  </w:style>
  <w:style w:type="paragraph" w:styleId="Encabezado">
    <w:name w:val="header"/>
    <w:basedOn w:val="Normal"/>
    <w:rsid w:val="0082147D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82147D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rsid w:val="00C56C6B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D1D0D"/>
    <w:rPr>
      <w:rFonts w:eastAsia="Lucida Sans Unicode"/>
      <w:kern w:val="1"/>
      <w:sz w:val="22"/>
      <w:szCs w:val="24"/>
    </w:rPr>
  </w:style>
  <w:style w:type="paragraph" w:styleId="Textodeglobo">
    <w:name w:val="Balloon Text"/>
    <w:basedOn w:val="Normal"/>
    <w:link w:val="TextodegloboCar"/>
    <w:rsid w:val="00AD1D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1D0D"/>
    <w:rPr>
      <w:rFonts w:ascii="Tahoma" w:eastAsia="Lucida Sans Unicode" w:hAnsi="Tahoma" w:cs="Tahoma"/>
      <w:kern w:val="1"/>
      <w:sz w:val="16"/>
      <w:szCs w:val="16"/>
    </w:rPr>
  </w:style>
  <w:style w:type="paragraph" w:customStyle="1" w:styleId="Normal0">
    <w:name w:val="Normal_0"/>
    <w:qFormat/>
    <w:rsid w:val="001A439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rsid w:val="007E67EB"/>
    <w:rPr>
      <w:vertAlign w:val="superscript"/>
    </w:rPr>
  </w:style>
  <w:style w:type="paragraph" w:styleId="Textonotapie">
    <w:name w:val="footnote text"/>
    <w:basedOn w:val="Normal0"/>
    <w:link w:val="TextonotapieCar"/>
    <w:rsid w:val="007E67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E67EB"/>
  </w:style>
  <w:style w:type="paragraph" w:styleId="Prrafodelista">
    <w:name w:val="List Paragraph"/>
    <w:basedOn w:val="Normal"/>
    <w:uiPriority w:val="34"/>
    <w:qFormat/>
    <w:rsid w:val="00B74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08B9-419E-49B5-B06C-56A66B4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Alcaldía</vt:lpstr>
    </vt:vector>
  </TitlesOfParts>
  <Company>Secretario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Alcaldía</dc:title>
  <dc:creator>Secretario</dc:creator>
  <cp:lastModifiedBy>Secretario</cp:lastModifiedBy>
  <cp:revision>4</cp:revision>
  <cp:lastPrinted>2016-02-18T10:50:00Z</cp:lastPrinted>
  <dcterms:created xsi:type="dcterms:W3CDTF">2017-03-15T09:00:00Z</dcterms:created>
  <dcterms:modified xsi:type="dcterms:W3CDTF">2017-03-15T09:59:00Z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