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36F54" w14:textId="318938B7" w:rsidR="005A1BD9" w:rsidRPr="0020147A" w:rsidRDefault="0020147A" w:rsidP="0072328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¿</w:t>
      </w:r>
      <w:r w:rsidRPr="0020147A">
        <w:rPr>
          <w:b/>
          <w:bCs/>
          <w:u w:val="single"/>
        </w:rPr>
        <w:t>QUÉ ES EL BONO COMERCIO</w:t>
      </w:r>
      <w:r>
        <w:rPr>
          <w:b/>
          <w:bCs/>
          <w:u w:val="single"/>
        </w:rPr>
        <w:t>?</w:t>
      </w:r>
    </w:p>
    <w:p w14:paraId="42B4CDAB" w14:textId="5603D1D6" w:rsidR="0020147A" w:rsidRDefault="00F94D40" w:rsidP="0020147A">
      <w:pPr>
        <w:jc w:val="both"/>
      </w:pPr>
      <w:r>
        <w:t>La Consejería de Transición Eco</w:t>
      </w:r>
      <w:r w:rsidR="002C4B54">
        <w:t>lógica, Industria y Desarrollo E</w:t>
      </w:r>
      <w:r>
        <w:t>conómico</w:t>
      </w:r>
      <w:r w:rsidR="002C4B54">
        <w:t xml:space="preserve"> del Gobierno del Principado de Asturias</w:t>
      </w:r>
      <w:bookmarkStart w:id="0" w:name="_GoBack"/>
      <w:bookmarkEnd w:id="0"/>
      <w:r>
        <w:t>, tiene como uno de sus objetivos prioritarios el apoyo y promoción de la actividad comercial en el ámbito del Principado de Asturias, a través de la gestión de programas de ayudas a PYMES; es por ello que e</w:t>
      </w:r>
      <w:r w:rsidR="005A1BD9">
        <w:t xml:space="preserve">l </w:t>
      </w:r>
      <w:r w:rsidR="005A1BD9" w:rsidRPr="0076522E">
        <w:rPr>
          <w:b/>
        </w:rPr>
        <w:t>BONO COMERCIO</w:t>
      </w:r>
      <w:r>
        <w:t>,</w:t>
      </w:r>
      <w:r w:rsidR="005A1BD9">
        <w:t xml:space="preserve"> nace con el fin de incentivar compras en los establecimientos de autónomos y micropymes susceptibles de sufrir periodos “valle” en los que las ventas bajan.</w:t>
      </w:r>
    </w:p>
    <w:p w14:paraId="68CD029D" w14:textId="2277D95C" w:rsidR="005A1BD9" w:rsidRDefault="005A1BD9" w:rsidP="0020147A">
      <w:pPr>
        <w:jc w:val="both"/>
      </w:pPr>
      <w:r>
        <w:t>Para ello se han creado</w:t>
      </w:r>
      <w:r w:rsidR="0020147A">
        <w:t xml:space="preserve"> </w:t>
      </w:r>
      <w:r w:rsidR="0020147A" w:rsidRPr="0020147A">
        <w:rPr>
          <w:u w:val="single"/>
        </w:rPr>
        <w:t>200.000 bonos</w:t>
      </w:r>
      <w:r w:rsidR="0020147A">
        <w:t xml:space="preserve"> de 10</w:t>
      </w:r>
      <w:r w:rsidR="0072328B">
        <w:t xml:space="preserve"> </w:t>
      </w:r>
      <w:r w:rsidR="0020147A">
        <w:t>€ cada uno para que se puedan canjear juntos en una misma compra o en varias, siempre y cuando sean compras superiores a 30</w:t>
      </w:r>
      <w:r w:rsidR="0072328B">
        <w:t xml:space="preserve"> </w:t>
      </w:r>
      <w:r w:rsidR="0020147A">
        <w:t>€.</w:t>
      </w:r>
      <w:r w:rsidR="0072328B">
        <w:t xml:space="preserve"> </w:t>
      </w:r>
      <w:r w:rsidR="0020147A">
        <w:t>(IVA INCLUIDO)</w:t>
      </w:r>
      <w:r w:rsidR="0020147A" w:rsidRPr="0020147A">
        <w:t xml:space="preserve"> </w:t>
      </w:r>
      <w:r w:rsidR="0020147A">
        <w:t>en los establecimientos adheridos.</w:t>
      </w:r>
    </w:p>
    <w:p w14:paraId="68DC336F" w14:textId="4BAF936B" w:rsidR="005A1BD9" w:rsidRDefault="005A1BD9" w:rsidP="0020147A">
      <w:pPr>
        <w:jc w:val="both"/>
      </w:pPr>
      <w:r>
        <w:t xml:space="preserve">Cada persona beneficiaria dispone de un </w:t>
      </w:r>
      <w:r w:rsidRPr="0020147A">
        <w:rPr>
          <w:u w:val="single"/>
        </w:rPr>
        <w:t>máximo de 5 bonos</w:t>
      </w:r>
      <w:r>
        <w:t>, por valor de 10</w:t>
      </w:r>
      <w:r w:rsidR="0072328B">
        <w:t xml:space="preserve"> </w:t>
      </w:r>
      <w:r>
        <w:t xml:space="preserve">€ cada uno, </w:t>
      </w:r>
      <w:r w:rsidR="0020147A">
        <w:t>(es decir, 50</w:t>
      </w:r>
      <w:r w:rsidR="0072328B">
        <w:t xml:space="preserve"> </w:t>
      </w:r>
      <w:r w:rsidR="0020147A">
        <w:t xml:space="preserve">€ en total por persona) </w:t>
      </w:r>
      <w:r>
        <w:t>que podrá ser usado en uno o varios de los comercios minoristas adheridos al programa.</w:t>
      </w:r>
    </w:p>
    <w:p w14:paraId="4442E566" w14:textId="46CCC3C6" w:rsidR="005A1BD9" w:rsidRDefault="005A1BD9" w:rsidP="0020147A">
      <w:pPr>
        <w:jc w:val="both"/>
      </w:pPr>
      <w:r w:rsidRPr="005A1BD9">
        <w:rPr>
          <w:u w:val="single"/>
        </w:rPr>
        <w:t>NO</w:t>
      </w:r>
      <w:r>
        <w:t xml:space="preserve"> es aplicable a las compras online.</w:t>
      </w:r>
    </w:p>
    <w:p w14:paraId="19162A3F" w14:textId="7D6F75B2" w:rsidR="005A1BD9" w:rsidRDefault="005A1BD9" w:rsidP="0020147A">
      <w:pPr>
        <w:jc w:val="both"/>
      </w:pPr>
      <w:r>
        <w:t xml:space="preserve">Se solicita dándose de alta en la </w:t>
      </w:r>
      <w:r w:rsidR="0020147A">
        <w:t>web:</w:t>
      </w:r>
      <w:r>
        <w:t xml:space="preserve"> </w:t>
      </w:r>
      <w:hyperlink r:id="rId7" w:history="1">
        <w:r w:rsidRPr="005B5FB5">
          <w:rPr>
            <w:rStyle w:val="Hipervnculo"/>
          </w:rPr>
          <w:t>https://bonoscomercioasturias.com</w:t>
        </w:r>
      </w:hyperlink>
      <w:r>
        <w:t xml:space="preserve"> y rellenando los datos que solicita.</w:t>
      </w:r>
    </w:p>
    <w:p w14:paraId="2DE72411" w14:textId="759EA0E4" w:rsidR="0020147A" w:rsidRPr="0020147A" w:rsidRDefault="0020147A" w:rsidP="0020147A">
      <w:pPr>
        <w:jc w:val="both"/>
        <w:rPr>
          <w:b/>
          <w:bCs/>
          <w:u w:val="single"/>
        </w:rPr>
      </w:pPr>
      <w:r w:rsidRPr="0020147A">
        <w:rPr>
          <w:b/>
          <w:bCs/>
          <w:u w:val="single"/>
        </w:rPr>
        <w:t>ESTABLECIMIENTOS QUE ENTRAN DENTRO DE ESTE PROGRAMA</w:t>
      </w:r>
    </w:p>
    <w:p w14:paraId="5EDE4000" w14:textId="29B74E6F" w:rsidR="0020147A" w:rsidRDefault="0020147A" w:rsidP="0020147A">
      <w:pPr>
        <w:jc w:val="both"/>
      </w:pPr>
      <w:r>
        <w:t>Los establecimientos que pueden adherirse tienen que estar en los epígrafes del IAE regulados en las bases del programa.</w:t>
      </w:r>
      <w:r w:rsidR="00216E54">
        <w:t xml:space="preserve"> (Ver Anexo I</w:t>
      </w:r>
      <w:r w:rsidR="0072328B">
        <w:t xml:space="preserve"> ADJUNTO</w:t>
      </w:r>
      <w:r w:rsidR="00216E54">
        <w:t>)</w:t>
      </w:r>
    </w:p>
    <w:p w14:paraId="1758D8B4" w14:textId="4D78DBCA" w:rsidR="005A1BD9" w:rsidRDefault="0020147A" w:rsidP="0020147A">
      <w:pPr>
        <w:jc w:val="both"/>
      </w:pPr>
      <w:r>
        <w:t xml:space="preserve">Para ello, tienen que registrarse en la web: </w:t>
      </w:r>
      <w:hyperlink r:id="rId8" w:history="1">
        <w:r w:rsidRPr="005B5FB5">
          <w:rPr>
            <w:rStyle w:val="Hipervnculo"/>
          </w:rPr>
          <w:t>https://bonoscomercioasturias.com</w:t>
        </w:r>
      </w:hyperlink>
    </w:p>
    <w:p w14:paraId="3094BA5D" w14:textId="5ADF8A4F" w:rsidR="0020147A" w:rsidRDefault="0020147A" w:rsidP="0020147A">
      <w:pPr>
        <w:jc w:val="both"/>
      </w:pPr>
      <w:r>
        <w:t>Lo consumido en una semana, se abona a los establecimientos la semana siguiente.</w:t>
      </w:r>
    </w:p>
    <w:p w14:paraId="4CC9CF51" w14:textId="6E104A3C" w:rsidR="0020147A" w:rsidRDefault="0020147A" w:rsidP="0020147A">
      <w:pPr>
        <w:jc w:val="both"/>
      </w:pPr>
    </w:p>
    <w:p w14:paraId="2849F66B" w14:textId="77777777" w:rsidR="0020147A" w:rsidRPr="0020147A" w:rsidRDefault="0020147A" w:rsidP="0020147A">
      <w:pPr>
        <w:jc w:val="both"/>
        <w:rPr>
          <w:b/>
          <w:bCs/>
          <w:u w:val="single"/>
        </w:rPr>
      </w:pPr>
      <w:r w:rsidRPr="0020147A">
        <w:rPr>
          <w:b/>
          <w:bCs/>
          <w:u w:val="single"/>
        </w:rPr>
        <w:t>PLAZOS</w:t>
      </w:r>
    </w:p>
    <w:p w14:paraId="09705E87" w14:textId="77777777" w:rsidR="00216E54" w:rsidRPr="00216E54" w:rsidRDefault="00216E54" w:rsidP="0020147A">
      <w:pPr>
        <w:jc w:val="both"/>
        <w:rPr>
          <w:u w:val="single"/>
        </w:rPr>
      </w:pPr>
      <w:r w:rsidRPr="00216E54">
        <w:rPr>
          <w:u w:val="single"/>
        </w:rPr>
        <w:t xml:space="preserve">Para los establecimientos: </w:t>
      </w:r>
    </w:p>
    <w:p w14:paraId="387F3FD0" w14:textId="24B68746" w:rsidR="0020147A" w:rsidRDefault="0020147A" w:rsidP="0020147A">
      <w:pPr>
        <w:jc w:val="both"/>
      </w:pPr>
      <w:r>
        <w:t xml:space="preserve">BOPA 5 de Abril Convocatoria. Del </w:t>
      </w:r>
      <w:r w:rsidRPr="0020147A">
        <w:rPr>
          <w:u w:val="single"/>
        </w:rPr>
        <w:t>6 al 22 de abril</w:t>
      </w:r>
      <w:r>
        <w:t>, tienen de plazo los establecimientos para adherirse.</w:t>
      </w:r>
    </w:p>
    <w:p w14:paraId="04BFD958" w14:textId="4E28B26F" w:rsidR="0020147A" w:rsidRPr="00216E54" w:rsidRDefault="0020147A" w:rsidP="0020147A">
      <w:pPr>
        <w:jc w:val="both"/>
        <w:rPr>
          <w:u w:val="single"/>
        </w:rPr>
      </w:pPr>
      <w:r w:rsidRPr="00216E54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A2142" wp14:editId="68FAB199">
                <wp:simplePos x="0" y="0"/>
                <wp:positionH relativeFrom="leftMargin">
                  <wp:posOffset>994410</wp:posOffset>
                </wp:positionH>
                <wp:positionV relativeFrom="paragraph">
                  <wp:posOffset>319405</wp:posOffset>
                </wp:positionV>
                <wp:extent cx="66675" cy="409575"/>
                <wp:effectExtent l="38100" t="0" r="2857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09575"/>
                        </a:xfrm>
                        <a:prstGeom prst="leftBrace">
                          <a:avLst/>
                        </a:pr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B2895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78.3pt;margin-top:25.15pt;width:5.25pt;height:32.25pt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" adj="293" filled="t" fillcolor="windowText" strokecolor="windowText" strokeweight=".5pt">
                <v:stroke joinstyle="miter"/>
                <w10:wrap anchorx="margin"/>
              </v:shape>
            </w:pict>
          </mc:Fallback>
        </mc:AlternateContent>
      </w:r>
      <w:r w:rsidR="00216E54" w:rsidRPr="00216E54">
        <w:rPr>
          <w:u w:val="single"/>
        </w:rPr>
        <w:t>Para la población mayor de 18 años:</w:t>
      </w:r>
    </w:p>
    <w:p w14:paraId="4F01C315" w14:textId="1CD6A82B" w:rsidR="0020147A" w:rsidRDefault="0020147A" w:rsidP="0020147A">
      <w:pPr>
        <w:spacing w:after="0" w:line="240" w:lineRule="auto"/>
        <w:jc w:val="both"/>
      </w:pPr>
      <w:r w:rsidRPr="005A1BD9">
        <w:rPr>
          <w:highlight w:val="yellow"/>
        </w:rPr>
        <w:t>Solicitud de bonos:</w:t>
      </w:r>
      <w:r w:rsidR="0076522E">
        <w:t xml:space="preserve"> </w:t>
      </w:r>
      <w:r>
        <w:t>1-22mayo o hasta que se agoten</w:t>
      </w:r>
    </w:p>
    <w:p w14:paraId="11A5ECBA" w14:textId="77777777" w:rsidR="0020147A" w:rsidRDefault="0020147A" w:rsidP="0020147A">
      <w:pPr>
        <w:spacing w:after="0" w:line="240" w:lineRule="auto"/>
        <w:jc w:val="both"/>
      </w:pPr>
      <w:r w:rsidRPr="005A1BD9">
        <w:rPr>
          <w:highlight w:val="green"/>
        </w:rPr>
        <w:t>Canje</w:t>
      </w:r>
      <w:r>
        <w:t>: 1mayo-30junio</w:t>
      </w:r>
    </w:p>
    <w:p w14:paraId="257744DC" w14:textId="77777777" w:rsidR="0020147A" w:rsidRDefault="0020147A" w:rsidP="0020147A">
      <w:pPr>
        <w:spacing w:after="0" w:line="240" w:lineRule="auto"/>
        <w:jc w:val="both"/>
      </w:pPr>
    </w:p>
    <w:p w14:paraId="6B99629E" w14:textId="7848B4A3" w:rsidR="0020147A" w:rsidRDefault="0020147A" w:rsidP="0020147A">
      <w:pPr>
        <w:jc w:val="both"/>
      </w:pPr>
      <w:r>
        <w:t xml:space="preserve">** si no se canjean todos en este plazo, </w:t>
      </w:r>
      <w:r w:rsidR="0072328B">
        <w:t>p</w:t>
      </w:r>
      <w:r>
        <w:t>erderán su validez y se abrirá un nuevo plazo de solicitud y descarga</w:t>
      </w:r>
    </w:p>
    <w:p w14:paraId="7669382A" w14:textId="77777777" w:rsidR="0020147A" w:rsidRDefault="0020147A" w:rsidP="0020147A">
      <w:pPr>
        <w:spacing w:after="0"/>
        <w:jc w:val="both"/>
      </w:pPr>
      <w:r w:rsidRPr="005A1BD9">
        <w:rPr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2580" wp14:editId="59B7A76B">
                <wp:simplePos x="0" y="0"/>
                <wp:positionH relativeFrom="leftMargin">
                  <wp:align>right</wp:align>
                </wp:positionH>
                <wp:positionV relativeFrom="paragraph">
                  <wp:posOffset>2540</wp:posOffset>
                </wp:positionV>
                <wp:extent cx="85725" cy="457200"/>
                <wp:effectExtent l="38100" t="0" r="28575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200"/>
                        </a:xfrm>
                        <a:prstGeom prst="leftBrace">
                          <a:avLst/>
                        </a:pr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E3BDF5" id="Abrir llave 1" o:spid="_x0000_s1026" type="#_x0000_t87" style="position:absolute;margin-left:-44.45pt;margin-top:.2pt;width:6.75pt;height:36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" adj="337" filled="t" fillcolor="windowText" strokecolor="windowText" strokeweight=".5pt">
                <v:stroke joinstyle="miter"/>
                <w10:wrap anchorx="margin"/>
              </v:shape>
            </w:pict>
          </mc:Fallback>
        </mc:AlternateContent>
      </w:r>
      <w:r w:rsidRPr="005A1BD9">
        <w:rPr>
          <w:highlight w:val="yellow"/>
        </w:rPr>
        <w:t>Solicitud de bonos:</w:t>
      </w:r>
      <w:r>
        <w:t xml:space="preserve"> 1-21octubre</w:t>
      </w:r>
    </w:p>
    <w:p w14:paraId="3D9C8B55" w14:textId="77777777" w:rsidR="0020147A" w:rsidRDefault="0020147A" w:rsidP="0020147A">
      <w:pPr>
        <w:spacing w:after="0"/>
        <w:jc w:val="both"/>
      </w:pPr>
      <w:r w:rsidRPr="005A1BD9">
        <w:rPr>
          <w:highlight w:val="green"/>
        </w:rPr>
        <w:t>Canje:</w:t>
      </w:r>
      <w:r>
        <w:t>1octubre-20 noviembre</w:t>
      </w:r>
    </w:p>
    <w:p w14:paraId="526B58BD" w14:textId="4A9C2C46" w:rsidR="005A1BD9" w:rsidRDefault="005A1BD9"/>
    <w:p w14:paraId="645B4508" w14:textId="1C742850" w:rsidR="0020147A" w:rsidRDefault="0020147A"/>
    <w:p w14:paraId="2F3B47D3" w14:textId="103F3D6D" w:rsidR="0020147A" w:rsidRDefault="0020147A"/>
    <w:p w14:paraId="652434EB" w14:textId="7FF22D66" w:rsidR="0020147A" w:rsidRDefault="0020147A"/>
    <w:p w14:paraId="08C48E54" w14:textId="4A7E375D" w:rsidR="00216E54" w:rsidRDefault="00216E54"/>
    <w:p w14:paraId="281985A6" w14:textId="76290AD7" w:rsidR="00216E54" w:rsidRDefault="00216E54"/>
    <w:p w14:paraId="6613FFFE" w14:textId="557D9209" w:rsidR="00216E54" w:rsidRPr="00216E54" w:rsidRDefault="00216E54">
      <w:r w:rsidRPr="00216E54">
        <w:t>ANEXO I</w:t>
      </w:r>
    </w:p>
    <w:p w14:paraId="1F91DCA2" w14:textId="1867EDA1" w:rsidR="00216E54" w:rsidRPr="00216E54" w:rsidRDefault="00216E54">
      <w:pPr>
        <w:rPr>
          <w:b/>
          <w:bCs/>
          <w:u w:val="single"/>
        </w:rPr>
      </w:pPr>
      <w:r w:rsidRPr="00216E54">
        <w:rPr>
          <w:b/>
          <w:bCs/>
          <w:u w:val="single"/>
        </w:rPr>
        <w:t>ESTABLECIMIENTOS QUE PUEDEN ADHERIRSE AL PROGRAMA</w:t>
      </w:r>
    </w:p>
    <w:p w14:paraId="6D73348B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>•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 xml:space="preserve"> Grupo 651.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 xml:space="preserve"> Comercio al por menor de productos textiles, confecci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n, calzado, pieles y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cuero.</w:t>
      </w:r>
    </w:p>
    <w:p w14:paraId="77B3B420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651.1.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productos textiles, confecciones para el hogar, alfombras y similares y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tapicer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a.</w:t>
      </w:r>
    </w:p>
    <w:p w14:paraId="441224BD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651.2.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toda clase de prendas para el vestido y tocado.</w:t>
      </w:r>
    </w:p>
    <w:p w14:paraId="07183CE8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651.3.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lencer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corseter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a.</w:t>
      </w:r>
    </w:p>
    <w:p w14:paraId="47E54661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651.4.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mercer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paqueter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a.</w:t>
      </w:r>
    </w:p>
    <w:p w14:paraId="41C9D69F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651.5.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prendas especiales.</w:t>
      </w:r>
    </w:p>
    <w:p w14:paraId="773B745D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651.6.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calzado,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piel e imitaci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n o productos sustitutivos, cinturones, carteras, bolsos, maletas y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viaje en general.</w:t>
      </w:r>
    </w:p>
    <w:p w14:paraId="3EEC157D" w14:textId="6388FD8A" w:rsidR="0020147A" w:rsidRDefault="0020147A" w:rsidP="0020147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651.7.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confecciones de peleter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a.</w:t>
      </w:r>
    </w:p>
    <w:p w14:paraId="19738641" w14:textId="77777777" w:rsidR="00216E54" w:rsidRDefault="00216E54" w:rsidP="0020147A">
      <w:pPr>
        <w:pStyle w:val="NormalWeb"/>
        <w:spacing w:before="0" w:beforeAutospacing="0" w:after="0" w:afterAutospacing="0"/>
        <w:jc w:val="both"/>
      </w:pPr>
    </w:p>
    <w:p w14:paraId="02012013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>•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 xml:space="preserve"> Grupo 652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.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 xml:space="preserve"> Comercio al por menor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droguer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limpieza; perfumer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cosm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ticos de todas clases; y de productos qu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micos en general; comercio al por menor de hierbas y plantas en herbolarios.</w:t>
      </w:r>
    </w:p>
    <w:p w14:paraId="00382D35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652.2.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productos de droguer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a, perfumer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cosm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tica, limpieza, pinturas, barnices, disolventes, papeles y otros productos para la decoraci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n y de productos qu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micos.</w:t>
      </w:r>
    </w:p>
    <w:p w14:paraId="062AF57E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652.3.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productos de perfumer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cosm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tica, y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para la higiene y el aseo personal.</w:t>
      </w:r>
    </w:p>
    <w:p w14:paraId="3918A5D4" w14:textId="760ADCFA" w:rsidR="0020147A" w:rsidRDefault="0020147A" w:rsidP="0020147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652.4.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plantas y hierbas en herbolarios.</w:t>
      </w:r>
    </w:p>
    <w:p w14:paraId="19CC5490" w14:textId="77777777" w:rsidR="00216E54" w:rsidRDefault="00216E54" w:rsidP="0020147A">
      <w:pPr>
        <w:pStyle w:val="NormalWeb"/>
        <w:spacing w:before="0" w:beforeAutospacing="0" w:after="0" w:afterAutospacing="0"/>
        <w:jc w:val="both"/>
      </w:pPr>
    </w:p>
    <w:p w14:paraId="019E956A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>•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 xml:space="preserve"> Grupo 653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.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 xml:space="preserve"> Comercio al por menor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para el equipamiento del hogar y la construcci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n.</w:t>
      </w:r>
    </w:p>
    <w:p w14:paraId="3BD6A8AC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653.1.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muebles (excepto los de oficina).</w:t>
      </w:r>
    </w:p>
    <w:p w14:paraId="3511ABEC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653.2.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material y aparatos el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ctricos, electr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nicos, electrodom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sticos y otros aparatos de uso dom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stico accionados por otro tipo de energ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distinta de la el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ctrica, as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 xml:space="preserve"> como de muebles de cocina.</w:t>
      </w:r>
    </w:p>
    <w:p w14:paraId="01FD4F16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653.3.</w:t>
      </w:r>
      <w:r w:rsidRPr="0020147A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menaje, ferreter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a, adorno, regalo o reclamo (incluyendo bisuter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peque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ñ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os electrodom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sticos).</w:t>
      </w:r>
    </w:p>
    <w:p w14:paraId="5BCBBE68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653.4.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materiales de construcci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n y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y mobiliario de saneamiento.</w:t>
      </w:r>
    </w:p>
    <w:p w14:paraId="32548BBA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653.5.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puertas, ventanas y persianas, molduras y marcos, tarimas y parquet-mosaico, cester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del corcho.</w:t>
      </w:r>
    </w:p>
    <w:p w14:paraId="70812048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653.6.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bricolaje.</w:t>
      </w:r>
    </w:p>
    <w:p w14:paraId="24C04F76" w14:textId="4ED4E7F6" w:rsidR="0020147A" w:rsidRDefault="0020147A" w:rsidP="0020147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653.9.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otros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para el equipamiento del hogar N.C.O.P.</w:t>
      </w:r>
    </w:p>
    <w:p w14:paraId="58D3A56D" w14:textId="77777777" w:rsidR="00216E54" w:rsidRDefault="00216E54" w:rsidP="0020147A">
      <w:pPr>
        <w:pStyle w:val="NormalWeb"/>
        <w:spacing w:before="0" w:beforeAutospacing="0" w:after="0" w:afterAutospacing="0"/>
        <w:jc w:val="both"/>
      </w:pPr>
    </w:p>
    <w:p w14:paraId="00B52B87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>•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  <w:highlight w:val="cyan"/>
        </w:rPr>
        <w:t xml:space="preserve"> Grupo 659.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 xml:space="preserve"> Otro comercio al por menor.</w:t>
      </w:r>
    </w:p>
    <w:p w14:paraId="41537C5C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659.1.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sellos, monedas, medallas conmemorativas, billetes para coleccionistas, obras de arte y antig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ü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edades, minerales sueltos o en colecciones, f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siles, insectos, conchas, plantas y animales disecados.</w:t>
      </w:r>
    </w:p>
    <w:p w14:paraId="3AD6B69B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lastRenderedPageBreak/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659.2.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muebles de oficina y de 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á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quinas y equipos de oficina.</w:t>
      </w:r>
    </w:p>
    <w:p w14:paraId="5A282DCD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659.3.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aparatos e instrumentos m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dicos, ortop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é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 xml:space="preserve">dicos, 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pticos y fotogr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á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ficos.</w:t>
      </w:r>
    </w:p>
    <w:p w14:paraId="5271F4FA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659.4.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 xml:space="preserve"> Comercio al por menor de libros, peri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dicos,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papeler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escritorio, y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dibujo y bellas artes.</w:t>
      </w:r>
    </w:p>
    <w:p w14:paraId="78CFFD0C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659.5.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joyer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a, relojer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a, plater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bisuter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a.</w:t>
      </w:r>
    </w:p>
    <w:p w14:paraId="5E2BBA95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659.6.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juguetes,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deporte, prendas deportivas de vestido, calzado y tocado, armas, cartucher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a y Art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culos de pirotecnia.</w:t>
      </w:r>
    </w:p>
    <w:p w14:paraId="4EA1BE78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659.7.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semillas, abonos, flores y plantas y peque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ñ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os animales.</w:t>
      </w:r>
    </w:p>
    <w:p w14:paraId="2E14E15B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659.8.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denominado sex-shop.</w:t>
      </w:r>
    </w:p>
    <w:p w14:paraId="721618C7" w14:textId="77777777" w:rsidR="0020147A" w:rsidRDefault="0020147A" w:rsidP="0020147A">
      <w:pPr>
        <w:pStyle w:val="NormalWeb"/>
        <w:spacing w:before="0" w:beforeAutospacing="0" w:after="0" w:afterAutospacing="0"/>
        <w:jc w:val="both"/>
      </w:pP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 xml:space="preserve"> Ep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í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grafe 659.9.</w:t>
      </w:r>
      <w:r w:rsidRPr="00216E54">
        <w:rPr>
          <w:rFonts w:asciiTheme="minorHAnsi" w:eastAsiaTheme="minorEastAsia" w:hAnsi="Gill Sans Nova" w:cstheme="minorBidi"/>
          <w:b/>
          <w:bCs/>
          <w:color w:val="000000" w:themeColor="text1"/>
          <w:kern w:val="24"/>
          <w:sz w:val="22"/>
          <w:szCs w:val="22"/>
        </w:rPr>
        <w:t>—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Comercio al por menor de otros productos no especificados en esta Agrupaci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ó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n, excepto los que deban clasificarse en el ep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í</w:t>
      </w:r>
      <w:r>
        <w:rPr>
          <w:rFonts w:asciiTheme="minorHAnsi" w:eastAsiaTheme="minorEastAsia" w:hAnsi="Gill Sans Nova" w:cstheme="minorBidi"/>
          <w:color w:val="000000" w:themeColor="text1"/>
          <w:kern w:val="24"/>
          <w:sz w:val="22"/>
          <w:szCs w:val="22"/>
        </w:rPr>
        <w:t>grafe 653.9.</w:t>
      </w:r>
    </w:p>
    <w:p w14:paraId="11D89CA4" w14:textId="77777777" w:rsidR="0020147A" w:rsidRDefault="0020147A"/>
    <w:sectPr w:rsidR="00201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B97D5" w14:textId="77777777" w:rsidR="0072328B" w:rsidRDefault="0072328B" w:rsidP="0072328B">
      <w:pPr>
        <w:spacing w:after="0" w:line="240" w:lineRule="auto"/>
      </w:pPr>
      <w:r>
        <w:separator/>
      </w:r>
    </w:p>
  </w:endnote>
  <w:endnote w:type="continuationSeparator" w:id="0">
    <w:p w14:paraId="6EBBA7E6" w14:textId="77777777" w:rsidR="0072328B" w:rsidRDefault="0072328B" w:rsidP="0072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altName w:val="Arial"/>
    <w:charset w:val="00"/>
    <w:family w:val="swiss"/>
    <w:pitch w:val="variable"/>
    <w:sig w:usb0="00000001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EF461" w14:textId="77777777" w:rsidR="0072328B" w:rsidRDefault="007232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5765"/>
      <w:docPartObj>
        <w:docPartGallery w:val="Page Numbers (Bottom of Page)"/>
        <w:docPartUnique/>
      </w:docPartObj>
    </w:sdtPr>
    <w:sdtEndPr/>
    <w:sdtContent>
      <w:p w14:paraId="04BEC237" w14:textId="5BFE9EF8" w:rsidR="0072328B" w:rsidRDefault="007232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B54">
          <w:rPr>
            <w:noProof/>
          </w:rPr>
          <w:t>1</w:t>
        </w:r>
        <w:r>
          <w:fldChar w:fldCharType="end"/>
        </w:r>
      </w:p>
    </w:sdtContent>
  </w:sdt>
  <w:p w14:paraId="3F0709FA" w14:textId="77777777" w:rsidR="0072328B" w:rsidRDefault="007232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27D5" w14:textId="77777777" w:rsidR="0072328B" w:rsidRDefault="007232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247E" w14:textId="77777777" w:rsidR="0072328B" w:rsidRDefault="0072328B" w:rsidP="0072328B">
      <w:pPr>
        <w:spacing w:after="0" w:line="240" w:lineRule="auto"/>
      </w:pPr>
      <w:r>
        <w:separator/>
      </w:r>
    </w:p>
  </w:footnote>
  <w:footnote w:type="continuationSeparator" w:id="0">
    <w:p w14:paraId="0847B5B1" w14:textId="77777777" w:rsidR="0072328B" w:rsidRDefault="0072328B" w:rsidP="0072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5C623" w14:textId="77777777" w:rsidR="0072328B" w:rsidRDefault="007232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F02F" w14:textId="0149B6FD" w:rsidR="0072328B" w:rsidRDefault="0072328B">
    <w:pPr>
      <w:pStyle w:val="Encabezado"/>
    </w:pPr>
    <w:r>
      <w:rPr>
        <w:noProof/>
        <w:lang w:eastAsia="es-ES"/>
      </w:rPr>
      <w:drawing>
        <wp:inline distT="0" distB="0" distL="0" distR="0" wp14:anchorId="03FDCAFA" wp14:editId="3A607BBD">
          <wp:extent cx="1569720" cy="647701"/>
          <wp:effectExtent l="0" t="0" r="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47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76CE" w14:textId="77777777" w:rsidR="0072328B" w:rsidRDefault="00723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13545"/>
    <w:multiLevelType w:val="hybridMultilevel"/>
    <w:tmpl w:val="84D6931E"/>
    <w:lvl w:ilvl="0" w:tplc="AEACB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D9"/>
    <w:rsid w:val="00134510"/>
    <w:rsid w:val="0020147A"/>
    <w:rsid w:val="00216E54"/>
    <w:rsid w:val="002C4B54"/>
    <w:rsid w:val="005A1BD9"/>
    <w:rsid w:val="0072328B"/>
    <w:rsid w:val="0076522E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43CF"/>
  <w15:chartTrackingRefBased/>
  <w15:docId w15:val="{089002D6-B415-45F7-A6C1-2AC14F46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B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1B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1B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23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28B"/>
  </w:style>
  <w:style w:type="paragraph" w:styleId="Piedepgina">
    <w:name w:val="footer"/>
    <w:basedOn w:val="Normal"/>
    <w:link w:val="PiedepginaCar"/>
    <w:uiPriority w:val="99"/>
    <w:unhideWhenUsed/>
    <w:rsid w:val="00723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28B"/>
  </w:style>
  <w:style w:type="paragraph" w:styleId="Textodeglobo">
    <w:name w:val="Balloon Text"/>
    <w:basedOn w:val="Normal"/>
    <w:link w:val="TextodegloboCar"/>
    <w:uiPriority w:val="99"/>
    <w:semiHidden/>
    <w:unhideWhenUsed/>
    <w:rsid w:val="0076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oscomercioasturi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onoscomercioasturia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bea</cp:lastModifiedBy>
  <cp:revision>5</cp:revision>
  <cp:lastPrinted>2024-04-05T09:20:00Z</cp:lastPrinted>
  <dcterms:created xsi:type="dcterms:W3CDTF">2024-04-04T06:50:00Z</dcterms:created>
  <dcterms:modified xsi:type="dcterms:W3CDTF">2024-04-05T09:22:00Z</dcterms:modified>
</cp:coreProperties>
</file>