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158" w:rsidRPr="002F6158" w:rsidRDefault="002F6158" w:rsidP="005F4C11">
      <w:pPr>
        <w:spacing w:after="0" w:line="240" w:lineRule="auto"/>
        <w:rPr>
          <w:rFonts w:cstheme="minorHAnsi"/>
          <w:sz w:val="20"/>
          <w:szCs w:val="20"/>
        </w:rPr>
      </w:pPr>
      <w:bookmarkStart w:id="0" w:name="_GoBack"/>
      <w:bookmarkEnd w:id="0"/>
    </w:p>
    <w:p w:rsidR="002F6158" w:rsidRPr="002F6158" w:rsidRDefault="002F6158" w:rsidP="005F4C11">
      <w:pPr>
        <w:spacing w:after="0" w:line="240" w:lineRule="auto"/>
        <w:rPr>
          <w:rFonts w:cstheme="minorHAnsi"/>
          <w:sz w:val="20"/>
          <w:szCs w:val="20"/>
        </w:rPr>
      </w:pPr>
    </w:p>
    <w:p w:rsidR="002F6158" w:rsidRPr="002F6158" w:rsidRDefault="002F6158" w:rsidP="005F4C11">
      <w:pPr>
        <w:spacing w:after="0" w:line="240" w:lineRule="auto"/>
        <w:rPr>
          <w:rFonts w:cstheme="minorHAnsi"/>
          <w:sz w:val="20"/>
          <w:szCs w:val="20"/>
        </w:rPr>
      </w:pPr>
    </w:p>
    <w:p w:rsidR="002F6158" w:rsidRPr="002F6158" w:rsidRDefault="002F6158" w:rsidP="005F4C11">
      <w:pPr>
        <w:spacing w:after="0" w:line="240" w:lineRule="auto"/>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Con motivo de la nueva edición del Programa de Formación y Asesoramiento al Comercio Minorista de</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xml:space="preserve">Extremadura 2017, vamos a celebrar una </w:t>
      </w:r>
      <w:r w:rsidRPr="002F6158">
        <w:rPr>
          <w:rFonts w:cstheme="minorHAnsi"/>
          <w:b/>
          <w:sz w:val="20"/>
          <w:szCs w:val="20"/>
        </w:rPr>
        <w:t xml:space="preserve">Jornada Informativa en </w:t>
      </w:r>
      <w:proofErr w:type="spellStart"/>
      <w:r w:rsidR="005B15EC">
        <w:rPr>
          <w:rFonts w:cstheme="minorHAnsi"/>
          <w:b/>
          <w:sz w:val="20"/>
          <w:szCs w:val="20"/>
        </w:rPr>
        <w:t>Pinofranqueado</w:t>
      </w:r>
      <w:proofErr w:type="spellEnd"/>
      <w:r w:rsidRPr="002F6158">
        <w:rPr>
          <w:rFonts w:cstheme="minorHAnsi"/>
          <w:sz w:val="20"/>
          <w:szCs w:val="20"/>
        </w:rPr>
        <w:t>, para</w:t>
      </w:r>
      <w:r w:rsidR="002F6158" w:rsidRPr="002F6158">
        <w:rPr>
          <w:rFonts w:cstheme="minorHAnsi"/>
          <w:sz w:val="20"/>
          <w:szCs w:val="20"/>
        </w:rPr>
        <w:t xml:space="preserve"> </w:t>
      </w:r>
      <w:r w:rsidRPr="002F6158">
        <w:rPr>
          <w:rFonts w:cstheme="minorHAnsi"/>
          <w:sz w:val="20"/>
          <w:szCs w:val="20"/>
        </w:rPr>
        <w:t>explicar a los responsables de los pequeños comercios con detalle el contenido y las ventajas del citado</w:t>
      </w:r>
      <w:r w:rsidR="002F6158">
        <w:rPr>
          <w:rFonts w:cstheme="minorHAnsi"/>
          <w:sz w:val="20"/>
          <w:szCs w:val="20"/>
        </w:rPr>
        <w:t xml:space="preserve"> </w:t>
      </w:r>
      <w:r w:rsidRPr="002F6158">
        <w:rPr>
          <w:rFonts w:cstheme="minorHAnsi"/>
          <w:sz w:val="20"/>
          <w:szCs w:val="20"/>
        </w:rPr>
        <w:t>Programa, además de conocer de primera mano las necesidades e inquietudes en el ámbito de vuestros</w:t>
      </w:r>
    </w:p>
    <w:p w:rsidR="005F4C11" w:rsidRDefault="005F4C11" w:rsidP="002F6158">
      <w:pPr>
        <w:spacing w:after="0" w:line="240" w:lineRule="auto"/>
        <w:jc w:val="both"/>
        <w:rPr>
          <w:rFonts w:cstheme="minorHAnsi"/>
          <w:sz w:val="20"/>
          <w:szCs w:val="20"/>
        </w:rPr>
      </w:pPr>
      <w:r w:rsidRPr="002F6158">
        <w:rPr>
          <w:rFonts w:cstheme="minorHAnsi"/>
          <w:sz w:val="20"/>
          <w:szCs w:val="20"/>
        </w:rPr>
        <w:t>negocios.</w:t>
      </w:r>
    </w:p>
    <w:p w:rsidR="002F6158" w:rsidRPr="002F6158" w:rsidRDefault="002F6158"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xml:space="preserve">A continuación, detallamos las distintas fases del Programa </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Fase I - Diagnóstico de los Establecimientos</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En esta primera fase, un consultor experto realiza una visita al establecimiento y elabora un informe en el que se recogen distintos aspectos de la tienda. Este documento, se utilizará como referencia o punto de partida para trabajar sobre aquellos puntos que el comercio debe mejorar o reforzar.</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Una vez realizado ese diagnóstico o análisis de situación, pasaríamos a la segunda fase. Esta segunda fase se estructura en dos partes:</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Fase II - Formación Grupal y Asesoramiento Individual</w:t>
      </w:r>
    </w:p>
    <w:p w:rsidR="005F4C11" w:rsidRPr="002F6158" w:rsidRDefault="005F4C11" w:rsidP="002F6158">
      <w:pPr>
        <w:spacing w:after="0" w:line="240" w:lineRule="auto"/>
        <w:jc w:val="both"/>
        <w:rPr>
          <w:rFonts w:cstheme="minorHAnsi"/>
          <w:b/>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-Formación Grupal</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Los comercios diagnosticados en la primera fase e interesados en continuar en el Programa, reciben</w:t>
      </w:r>
      <w:r w:rsidR="0039159F">
        <w:rPr>
          <w:rFonts w:cstheme="minorHAnsi"/>
          <w:sz w:val="20"/>
          <w:szCs w:val="20"/>
        </w:rPr>
        <w:t xml:space="preserve"> </w:t>
      </w:r>
      <w:r w:rsidRPr="002F6158">
        <w:rPr>
          <w:rFonts w:cstheme="minorHAnsi"/>
          <w:sz w:val="20"/>
          <w:szCs w:val="20"/>
        </w:rPr>
        <w:t>formación teórico-práctica que versa sobre diferentes contenidos relacionados con el sector del comercio minorista.</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En la pasada edición fueron los siguientes:</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Gestión con Clientes y Proveedores</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Comercio 2.0 - Redes Sociales y Tecnología Aplicada al Comercio Minorista</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Gestión Económico-Financiera</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Marketing en el Punto de Venta</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En 2017 vamos a incorporar algunas novedades: se van a impartir 5 talleres grupales, de los cuales tres</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serán impartidos de forma presencial y los otros dos restantes serán de carácter no presencial.</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-Asesoramiento Individual en el propio establecimiento.</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Una vez recibida la formación grupal, cada empresario recibe al menos 10 horas de asesoramiento</w:t>
      </w:r>
      <w:r w:rsidR="0039159F">
        <w:rPr>
          <w:rFonts w:cstheme="minorHAnsi"/>
          <w:sz w:val="20"/>
          <w:szCs w:val="20"/>
        </w:rPr>
        <w:t xml:space="preserve"> </w:t>
      </w:r>
      <w:r w:rsidRPr="002F6158">
        <w:rPr>
          <w:rFonts w:cstheme="minorHAnsi"/>
          <w:sz w:val="20"/>
          <w:szCs w:val="20"/>
        </w:rPr>
        <w:t>individual y especializado de la mano de un profesional experto en su propio establecimiento. Esta</w:t>
      </w:r>
      <w:r w:rsidR="0039159F">
        <w:rPr>
          <w:rFonts w:cstheme="minorHAnsi"/>
          <w:sz w:val="20"/>
          <w:szCs w:val="20"/>
        </w:rPr>
        <w:t xml:space="preserve"> </w:t>
      </w:r>
      <w:r w:rsidRPr="002F6158">
        <w:rPr>
          <w:rFonts w:cstheme="minorHAnsi"/>
          <w:sz w:val="20"/>
          <w:szCs w:val="20"/>
        </w:rPr>
        <w:t>actividad se adaptará a las necesidades y horarios de cada comercio, e irá encaminada a resolver de forma personalizada todas aquellas cuestiones que plantee el empresario de cara a la mejora de la competitividad de su negocio.</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xml:space="preserve">Finalmente, el propietario junto con el consultor elaborará el Plan de Acción o Hoja de ruta en el que se recogerán </w:t>
      </w:r>
      <w:r w:rsidR="002F6158" w:rsidRPr="002F6158">
        <w:rPr>
          <w:rFonts w:cstheme="minorHAnsi"/>
          <w:sz w:val="20"/>
          <w:szCs w:val="20"/>
        </w:rPr>
        <w:t>todas aquellas propuestas encaminadas</w:t>
      </w:r>
      <w:r w:rsidRPr="002F6158">
        <w:rPr>
          <w:rFonts w:cstheme="minorHAnsi"/>
          <w:sz w:val="20"/>
          <w:szCs w:val="20"/>
        </w:rPr>
        <w:t xml:space="preserve"> a la mejora de la competitividad y sostenibilidad del comercio.</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Fase III – Seguimiento</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En esta tercera fase, desde Extremadura Avante se organizan diferentes acciones o actuaciones encaminadas a permanecer en contacto con los establecimientos que han participado en el programa, así como ofrecerles nuevas herramientas que incidan en la consecución de los objetivos mencionados anteriormente. En este sentido, se han llevado a cabo Visitas Profesionales a ferias (“</w:t>
      </w:r>
      <w:proofErr w:type="spellStart"/>
      <w:r w:rsidRPr="002F6158">
        <w:rPr>
          <w:rFonts w:cstheme="minorHAnsi"/>
          <w:sz w:val="20"/>
          <w:szCs w:val="20"/>
        </w:rPr>
        <w:t>Intergift</w:t>
      </w:r>
      <w:proofErr w:type="spellEnd"/>
      <w:r w:rsidRPr="002F6158">
        <w:rPr>
          <w:rFonts w:cstheme="minorHAnsi"/>
          <w:sz w:val="20"/>
          <w:szCs w:val="20"/>
        </w:rPr>
        <w:t xml:space="preserve">” 2017), Acciones Formativas complementarias </w:t>
      </w:r>
      <w:r w:rsidR="00F76D1F" w:rsidRPr="002F6158">
        <w:rPr>
          <w:rFonts w:cstheme="minorHAnsi"/>
          <w:sz w:val="20"/>
          <w:szCs w:val="20"/>
        </w:rPr>
        <w:t>(taller</w:t>
      </w:r>
      <w:r w:rsidRPr="002F6158">
        <w:rPr>
          <w:rFonts w:cstheme="minorHAnsi"/>
          <w:sz w:val="20"/>
          <w:szCs w:val="20"/>
        </w:rPr>
        <w:t xml:space="preserve"> envoltorios creativos, taller de </w:t>
      </w:r>
      <w:proofErr w:type="spellStart"/>
      <w:r w:rsidRPr="002F6158">
        <w:rPr>
          <w:rFonts w:cstheme="minorHAnsi"/>
          <w:sz w:val="20"/>
          <w:szCs w:val="20"/>
        </w:rPr>
        <w:t>escaparatismo</w:t>
      </w:r>
      <w:proofErr w:type="spellEnd"/>
      <w:r w:rsidRPr="002F6158">
        <w:rPr>
          <w:rFonts w:cstheme="minorHAnsi"/>
          <w:sz w:val="20"/>
          <w:szCs w:val="20"/>
        </w:rPr>
        <w:t xml:space="preserve">, taller de redes sociales, </w:t>
      </w:r>
      <w:proofErr w:type="spellStart"/>
      <w:r w:rsidRPr="002F6158">
        <w:rPr>
          <w:rFonts w:cstheme="minorHAnsi"/>
          <w:sz w:val="20"/>
          <w:szCs w:val="20"/>
        </w:rPr>
        <w:t>etc</w:t>
      </w:r>
      <w:proofErr w:type="spellEnd"/>
      <w:r w:rsidRPr="002F6158">
        <w:rPr>
          <w:rFonts w:cstheme="minorHAnsi"/>
          <w:sz w:val="20"/>
          <w:szCs w:val="20"/>
        </w:rPr>
        <w:t>) o Jornadas de Clausura, entre otras.</w:t>
      </w:r>
    </w:p>
    <w:p w:rsidR="002F6158" w:rsidRPr="002F6158" w:rsidRDefault="002F6158" w:rsidP="002F6158">
      <w:pPr>
        <w:spacing w:after="0" w:line="240" w:lineRule="auto"/>
        <w:jc w:val="both"/>
        <w:rPr>
          <w:rFonts w:cstheme="minorHAnsi"/>
          <w:sz w:val="20"/>
          <w:szCs w:val="20"/>
        </w:rPr>
      </w:pPr>
    </w:p>
    <w:p w:rsidR="002F6158" w:rsidRPr="002F6158" w:rsidRDefault="002F6158" w:rsidP="002F6158">
      <w:pPr>
        <w:spacing w:after="0" w:line="240" w:lineRule="auto"/>
        <w:jc w:val="both"/>
        <w:rPr>
          <w:rFonts w:cstheme="minorHAnsi"/>
          <w:sz w:val="20"/>
          <w:szCs w:val="20"/>
        </w:rPr>
      </w:pPr>
    </w:p>
    <w:p w:rsidR="002F6158" w:rsidRPr="002F6158" w:rsidRDefault="002F6158" w:rsidP="002F6158">
      <w:pPr>
        <w:spacing w:after="0" w:line="240" w:lineRule="auto"/>
        <w:jc w:val="both"/>
        <w:rPr>
          <w:rFonts w:cstheme="minorHAnsi"/>
          <w:sz w:val="20"/>
          <w:szCs w:val="20"/>
        </w:rPr>
      </w:pPr>
    </w:p>
    <w:p w:rsidR="002F6158" w:rsidRPr="002F6158" w:rsidRDefault="002F6158"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p>
    <w:p w:rsidR="002F6158" w:rsidRPr="002F6158" w:rsidRDefault="002F6158" w:rsidP="002F6158">
      <w:pPr>
        <w:spacing w:after="0" w:line="240" w:lineRule="auto"/>
        <w:jc w:val="both"/>
        <w:rPr>
          <w:rFonts w:cstheme="minorHAnsi"/>
          <w:b/>
          <w:sz w:val="20"/>
          <w:szCs w:val="20"/>
        </w:rPr>
      </w:pP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¡Las plazas son limitadas para esta fase del programa, por lo que es de vital importancia que confirmen</w:t>
      </w: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su interés en participar!</w:t>
      </w:r>
    </w:p>
    <w:p w:rsidR="002F6158" w:rsidRPr="002F6158" w:rsidRDefault="002F6158"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xml:space="preserve">Es importante su implicación y compromiso para garantizar el éxito del programa, recordándoles </w:t>
      </w:r>
      <w:r w:rsidR="00F76D1F" w:rsidRPr="002F6158">
        <w:rPr>
          <w:rFonts w:cstheme="minorHAnsi"/>
          <w:sz w:val="20"/>
          <w:szCs w:val="20"/>
        </w:rPr>
        <w:t>que,</w:t>
      </w:r>
      <w:r w:rsidRPr="002F6158">
        <w:rPr>
          <w:rFonts w:cstheme="minorHAnsi"/>
          <w:sz w:val="20"/>
          <w:szCs w:val="20"/>
        </w:rPr>
        <w:t xml:space="preserve"> si</w:t>
      </w:r>
      <w:r w:rsidR="0039159F">
        <w:rPr>
          <w:rFonts w:cstheme="minorHAnsi"/>
          <w:sz w:val="20"/>
          <w:szCs w:val="20"/>
        </w:rPr>
        <w:t xml:space="preserve"> </w:t>
      </w:r>
      <w:r w:rsidRPr="002F6158">
        <w:rPr>
          <w:rFonts w:cstheme="minorHAnsi"/>
          <w:sz w:val="20"/>
          <w:szCs w:val="20"/>
        </w:rPr>
        <w:t>bien el programa no tiene coste para su establecimiento, lleva consigo cuantiosos recursos económicos y humanos asumidos por el Gobierno de Extremadura.</w:t>
      </w:r>
    </w:p>
    <w:p w:rsidR="002F6158" w:rsidRPr="002F6158" w:rsidRDefault="002F6158"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Les recordamos que aquellos comercios que participen en el programa obtendrán 50 puntos en caso de</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solicitar ayudas a la inversión en su establecimiento, siempre y cuando la actividad principal este dentro</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del régimen del Comercio Minorista.</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 xml:space="preserve">A </w:t>
      </w:r>
      <w:r w:rsidR="002F6158" w:rsidRPr="002F6158">
        <w:rPr>
          <w:rFonts w:cstheme="minorHAnsi"/>
          <w:sz w:val="20"/>
          <w:szCs w:val="20"/>
        </w:rPr>
        <w:t>continuación,</w:t>
      </w:r>
      <w:r w:rsidRPr="002F6158">
        <w:rPr>
          <w:rFonts w:cstheme="minorHAnsi"/>
          <w:sz w:val="20"/>
          <w:szCs w:val="20"/>
        </w:rPr>
        <w:t xml:space="preserve"> te indico los enlaces que debes pinchar para registrarte en nuestra página web y</w:t>
      </w:r>
      <w:r w:rsidR="0039159F">
        <w:rPr>
          <w:rFonts w:cstheme="minorHAnsi"/>
          <w:sz w:val="20"/>
          <w:szCs w:val="20"/>
        </w:rPr>
        <w:t xml:space="preserve"> </w:t>
      </w:r>
      <w:r w:rsidRPr="002F6158">
        <w:rPr>
          <w:rFonts w:cstheme="minorHAnsi"/>
          <w:sz w:val="20"/>
          <w:szCs w:val="20"/>
        </w:rPr>
        <w:t>posteriormente inscribirte en el Programa de Formación y Asesoramiento.</w:t>
      </w:r>
    </w:p>
    <w:p w:rsidR="002F6158" w:rsidRPr="002F6158" w:rsidRDefault="002F6158"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b/>
          <w:sz w:val="20"/>
          <w:szCs w:val="20"/>
        </w:rPr>
        <w:t>Enlace para poder registrarte en nuestra web</w:t>
      </w:r>
      <w:r w:rsidRPr="002F6158">
        <w:rPr>
          <w:rFonts w:cstheme="minorHAnsi"/>
          <w:sz w:val="20"/>
          <w:szCs w:val="20"/>
        </w:rPr>
        <w:t xml:space="preserve">: </w:t>
      </w:r>
      <w:hyperlink r:id="rId7" w:history="1">
        <w:r w:rsidR="002F6158" w:rsidRPr="002F6158">
          <w:rPr>
            <w:rStyle w:val="Hipervnculo"/>
            <w:rFonts w:cstheme="minorHAnsi"/>
            <w:sz w:val="20"/>
            <w:szCs w:val="20"/>
          </w:rPr>
          <w:t>http://www.extremaduraavante.es/iniciar-sesion</w:t>
        </w:r>
      </w:hyperlink>
    </w:p>
    <w:p w:rsidR="002F6158" w:rsidRPr="002F6158" w:rsidRDefault="002F6158" w:rsidP="002F6158">
      <w:pPr>
        <w:spacing w:after="0" w:line="240" w:lineRule="auto"/>
        <w:jc w:val="both"/>
        <w:rPr>
          <w:rFonts w:cstheme="minorHAnsi"/>
          <w:sz w:val="20"/>
          <w:szCs w:val="20"/>
        </w:rPr>
      </w:pPr>
    </w:p>
    <w:p w:rsidR="005F4C11" w:rsidRPr="002F6158" w:rsidRDefault="002F6158" w:rsidP="002F6158">
      <w:pPr>
        <w:spacing w:after="0" w:line="240" w:lineRule="auto"/>
        <w:jc w:val="both"/>
        <w:rPr>
          <w:rFonts w:cstheme="minorHAnsi"/>
          <w:b/>
          <w:sz w:val="20"/>
          <w:szCs w:val="20"/>
        </w:rPr>
      </w:pPr>
      <w:r w:rsidRPr="002F6158">
        <w:rPr>
          <w:rFonts w:cstheme="minorHAnsi"/>
          <w:b/>
          <w:sz w:val="20"/>
          <w:szCs w:val="20"/>
        </w:rPr>
        <w:t>Una vez</w:t>
      </w:r>
      <w:r w:rsidR="005F4C11" w:rsidRPr="002F6158">
        <w:rPr>
          <w:rFonts w:cstheme="minorHAnsi"/>
          <w:b/>
          <w:sz w:val="20"/>
          <w:szCs w:val="20"/>
        </w:rPr>
        <w:t xml:space="preserve"> inscritos, podrán inscribirse en el Programa de Comercio Minorista, te indico el enlace:</w:t>
      </w:r>
    </w:p>
    <w:p w:rsidR="002F6158" w:rsidRPr="002F6158" w:rsidRDefault="002F6158" w:rsidP="002F6158">
      <w:pPr>
        <w:spacing w:after="0" w:line="240" w:lineRule="auto"/>
        <w:jc w:val="both"/>
        <w:rPr>
          <w:rFonts w:cstheme="minorHAnsi"/>
          <w:b/>
          <w:sz w:val="20"/>
          <w:szCs w:val="20"/>
        </w:rPr>
      </w:pPr>
    </w:p>
    <w:p w:rsidR="005F4C11" w:rsidRPr="002F6158" w:rsidRDefault="005F4C11" w:rsidP="002F6158">
      <w:pPr>
        <w:spacing w:after="0" w:line="240" w:lineRule="auto"/>
        <w:jc w:val="both"/>
        <w:rPr>
          <w:rFonts w:cstheme="minorHAnsi"/>
          <w:color w:val="2E74B5" w:themeColor="accent1" w:themeShade="BF"/>
          <w:sz w:val="20"/>
          <w:szCs w:val="20"/>
          <w:u w:val="single"/>
        </w:rPr>
      </w:pPr>
      <w:r w:rsidRPr="002F6158">
        <w:rPr>
          <w:rFonts w:cstheme="minorHAnsi"/>
          <w:color w:val="2E74B5" w:themeColor="accent1" w:themeShade="BF"/>
          <w:sz w:val="20"/>
          <w:szCs w:val="20"/>
          <w:u w:val="single"/>
        </w:rPr>
        <w:t>http://apps.extremaduraavante.es/encuestas/index.php/848447/lang-es</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p>
    <w:p w:rsidR="005F4C11" w:rsidRDefault="005F4C11" w:rsidP="002F6158">
      <w:pPr>
        <w:spacing w:after="0" w:line="240" w:lineRule="auto"/>
        <w:jc w:val="both"/>
        <w:rPr>
          <w:rFonts w:cstheme="minorHAnsi"/>
          <w:b/>
          <w:sz w:val="20"/>
          <w:szCs w:val="20"/>
        </w:rPr>
      </w:pPr>
      <w:r w:rsidRPr="002F6158">
        <w:rPr>
          <w:rFonts w:cstheme="minorHAnsi"/>
          <w:b/>
          <w:sz w:val="20"/>
          <w:szCs w:val="20"/>
        </w:rPr>
        <w:t xml:space="preserve">La jornada se desarrollará </w:t>
      </w:r>
      <w:r w:rsidR="005B15EC">
        <w:rPr>
          <w:rFonts w:cstheme="minorHAnsi"/>
          <w:b/>
          <w:sz w:val="20"/>
          <w:szCs w:val="20"/>
        </w:rPr>
        <w:t>el</w:t>
      </w:r>
      <w:r w:rsidRPr="002F6158">
        <w:rPr>
          <w:rFonts w:cstheme="minorHAnsi"/>
          <w:b/>
          <w:sz w:val="20"/>
          <w:szCs w:val="20"/>
        </w:rPr>
        <w:t xml:space="preserve"> 2</w:t>
      </w:r>
      <w:r w:rsidR="005B15EC">
        <w:rPr>
          <w:rFonts w:cstheme="minorHAnsi"/>
          <w:b/>
          <w:sz w:val="20"/>
          <w:szCs w:val="20"/>
        </w:rPr>
        <w:t xml:space="preserve">7 de abril a las 20.30h en </w:t>
      </w:r>
      <w:r w:rsidR="005B15EC" w:rsidRPr="005B15EC">
        <w:rPr>
          <w:rFonts w:cstheme="minorHAnsi"/>
          <w:b/>
          <w:sz w:val="20"/>
          <w:szCs w:val="20"/>
        </w:rPr>
        <w:t>Salón de Actos del Ayu</w:t>
      </w:r>
      <w:r w:rsidR="005B15EC">
        <w:rPr>
          <w:rFonts w:cstheme="minorHAnsi"/>
          <w:b/>
          <w:sz w:val="20"/>
          <w:szCs w:val="20"/>
        </w:rPr>
        <w:t xml:space="preserve">ntamiento. Plaza Reina Victoria </w:t>
      </w:r>
      <w:r w:rsidR="005B15EC" w:rsidRPr="005B15EC">
        <w:rPr>
          <w:rFonts w:cstheme="minorHAnsi"/>
          <w:b/>
          <w:sz w:val="20"/>
          <w:szCs w:val="20"/>
        </w:rPr>
        <w:t>1</w:t>
      </w:r>
      <w:r w:rsidR="005B15EC">
        <w:rPr>
          <w:rFonts w:cstheme="minorHAnsi"/>
          <w:b/>
          <w:sz w:val="20"/>
          <w:szCs w:val="20"/>
        </w:rPr>
        <w:t xml:space="preserve"> de </w:t>
      </w:r>
      <w:proofErr w:type="spellStart"/>
      <w:r w:rsidR="005B15EC">
        <w:rPr>
          <w:rFonts w:cstheme="minorHAnsi"/>
          <w:b/>
          <w:sz w:val="20"/>
          <w:szCs w:val="20"/>
        </w:rPr>
        <w:t>Pinofranqueado</w:t>
      </w:r>
      <w:proofErr w:type="spellEnd"/>
      <w:r w:rsidR="005B15EC">
        <w:rPr>
          <w:rFonts w:cstheme="minorHAnsi"/>
          <w:b/>
          <w:sz w:val="20"/>
          <w:szCs w:val="20"/>
        </w:rPr>
        <w:t>.</w:t>
      </w:r>
    </w:p>
    <w:p w:rsidR="005B15EC" w:rsidRPr="002F6158" w:rsidRDefault="005B15EC" w:rsidP="002F6158">
      <w:pPr>
        <w:spacing w:after="0" w:line="240" w:lineRule="auto"/>
        <w:jc w:val="both"/>
        <w:rPr>
          <w:rFonts w:cstheme="minorHAnsi"/>
          <w:b/>
          <w:sz w:val="20"/>
          <w:szCs w:val="20"/>
        </w:rPr>
      </w:pPr>
    </w:p>
    <w:p w:rsidR="005F4C11" w:rsidRPr="002F6158" w:rsidRDefault="005B15EC" w:rsidP="002F6158">
      <w:pPr>
        <w:spacing w:after="0" w:line="240" w:lineRule="auto"/>
        <w:jc w:val="both"/>
        <w:rPr>
          <w:rFonts w:cstheme="minorHAnsi"/>
          <w:b/>
          <w:sz w:val="20"/>
          <w:szCs w:val="20"/>
        </w:rPr>
      </w:pPr>
      <w:r>
        <w:rPr>
          <w:rFonts w:cstheme="minorHAnsi"/>
          <w:b/>
          <w:sz w:val="20"/>
          <w:szCs w:val="20"/>
        </w:rPr>
        <w:t>E</w:t>
      </w:r>
      <w:r w:rsidR="005F4C11" w:rsidRPr="002F6158">
        <w:rPr>
          <w:rFonts w:cstheme="minorHAnsi"/>
          <w:b/>
          <w:sz w:val="20"/>
          <w:szCs w:val="20"/>
        </w:rPr>
        <w:t>staríamos encantados que puedas asistir.</w:t>
      </w:r>
    </w:p>
    <w:p w:rsidR="005F4C11" w:rsidRPr="002F6158" w:rsidRDefault="005F4C11" w:rsidP="002F6158">
      <w:pPr>
        <w:spacing w:after="0" w:line="240" w:lineRule="auto"/>
        <w:jc w:val="both"/>
        <w:rPr>
          <w:rFonts w:cstheme="minorHAnsi"/>
          <w:b/>
          <w:sz w:val="20"/>
          <w:szCs w:val="20"/>
        </w:rPr>
      </w:pPr>
      <w:r w:rsidRPr="002F6158">
        <w:rPr>
          <w:rFonts w:cstheme="minorHAnsi"/>
          <w:b/>
          <w:sz w:val="20"/>
          <w:szCs w:val="20"/>
        </w:rPr>
        <w:t xml:space="preserve"> </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Si deseas información adicional, no dudes en contactar con EXTREMADURA AVANTE a través de los</w:t>
      </w: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siguientes datos de contacto:</w:t>
      </w:r>
    </w:p>
    <w:p w:rsidR="002F6158" w:rsidRPr="002F6158" w:rsidRDefault="002F6158"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color w:val="2E74B5" w:themeColor="accent1" w:themeShade="BF"/>
          <w:sz w:val="20"/>
          <w:szCs w:val="20"/>
        </w:rPr>
      </w:pPr>
      <w:r w:rsidRPr="002F6158">
        <w:rPr>
          <w:rFonts w:cstheme="minorHAnsi"/>
          <w:color w:val="2E74B5" w:themeColor="accent1" w:themeShade="BF"/>
          <w:sz w:val="20"/>
          <w:szCs w:val="20"/>
        </w:rPr>
        <w:t>comerciominorista@extremaduraavante.es</w:t>
      </w:r>
    </w:p>
    <w:p w:rsidR="005F4C11" w:rsidRPr="002F6158" w:rsidRDefault="005F4C11" w:rsidP="002F6158">
      <w:pPr>
        <w:spacing w:after="0" w:line="240" w:lineRule="auto"/>
        <w:jc w:val="both"/>
        <w:rPr>
          <w:rFonts w:cstheme="minorHAnsi"/>
          <w:color w:val="2E74B5" w:themeColor="accent1" w:themeShade="BF"/>
          <w:sz w:val="20"/>
          <w:szCs w:val="20"/>
        </w:rPr>
      </w:pPr>
      <w:r w:rsidRPr="002F6158">
        <w:rPr>
          <w:rFonts w:cstheme="minorHAnsi"/>
          <w:color w:val="2E74B5" w:themeColor="accent1" w:themeShade="BF"/>
          <w:sz w:val="20"/>
          <w:szCs w:val="20"/>
        </w:rPr>
        <w:t>mcarmen.reluz@extremaduraavante.es</w:t>
      </w:r>
    </w:p>
    <w:p w:rsidR="005F4C11" w:rsidRPr="002F6158" w:rsidRDefault="005F4C11" w:rsidP="002F6158">
      <w:pPr>
        <w:spacing w:after="0" w:line="240" w:lineRule="auto"/>
        <w:jc w:val="both"/>
        <w:rPr>
          <w:rFonts w:cstheme="minorHAnsi"/>
          <w:color w:val="2E74B5" w:themeColor="accent1" w:themeShade="BF"/>
          <w:sz w:val="20"/>
          <w:szCs w:val="20"/>
        </w:rPr>
      </w:pPr>
      <w:r w:rsidRPr="002F6158">
        <w:rPr>
          <w:rFonts w:cstheme="minorHAnsi"/>
          <w:color w:val="2E74B5" w:themeColor="accent1" w:themeShade="BF"/>
          <w:sz w:val="20"/>
          <w:szCs w:val="20"/>
        </w:rPr>
        <w:t>nazareth.rodriguez@extremaduraavante.es</w:t>
      </w:r>
    </w:p>
    <w:p w:rsidR="005F4C11" w:rsidRPr="002F6158" w:rsidRDefault="005F4C11" w:rsidP="002F6158">
      <w:pPr>
        <w:spacing w:after="0" w:line="240" w:lineRule="auto"/>
        <w:jc w:val="both"/>
        <w:rPr>
          <w:rFonts w:cstheme="minorHAnsi"/>
          <w:sz w:val="20"/>
          <w:szCs w:val="20"/>
        </w:rPr>
      </w:pPr>
    </w:p>
    <w:p w:rsidR="005F4C11" w:rsidRPr="002F6158" w:rsidRDefault="005F4C11" w:rsidP="002F6158">
      <w:pPr>
        <w:spacing w:after="0" w:line="240" w:lineRule="auto"/>
        <w:jc w:val="both"/>
        <w:rPr>
          <w:rFonts w:cstheme="minorHAnsi"/>
          <w:sz w:val="20"/>
          <w:szCs w:val="20"/>
        </w:rPr>
      </w:pPr>
      <w:r w:rsidRPr="002F6158">
        <w:rPr>
          <w:rFonts w:cstheme="minorHAnsi"/>
          <w:sz w:val="20"/>
          <w:szCs w:val="20"/>
        </w:rPr>
        <w:t>Teléfono: 924 319 159</w:t>
      </w:r>
    </w:p>
    <w:p w:rsidR="002F6158" w:rsidRPr="002F6158" w:rsidRDefault="002F6158" w:rsidP="002F6158">
      <w:pPr>
        <w:spacing w:after="0" w:line="240" w:lineRule="auto"/>
        <w:jc w:val="both"/>
        <w:rPr>
          <w:rFonts w:cstheme="minorHAnsi"/>
          <w:sz w:val="20"/>
          <w:szCs w:val="20"/>
        </w:rPr>
      </w:pPr>
    </w:p>
    <w:p w:rsidR="009308DB" w:rsidRDefault="005F4C11" w:rsidP="002F6158">
      <w:pPr>
        <w:spacing w:after="0" w:line="240" w:lineRule="auto"/>
        <w:jc w:val="both"/>
        <w:rPr>
          <w:rFonts w:cstheme="minorHAnsi"/>
          <w:sz w:val="20"/>
          <w:szCs w:val="20"/>
        </w:rPr>
      </w:pPr>
      <w:r w:rsidRPr="002F6158">
        <w:rPr>
          <w:rFonts w:cstheme="minorHAnsi"/>
          <w:sz w:val="20"/>
          <w:szCs w:val="20"/>
        </w:rPr>
        <w:t>Atentamente</w:t>
      </w:r>
    </w:p>
    <w:p w:rsidR="005B15EC" w:rsidRPr="002F6158" w:rsidRDefault="005B15EC" w:rsidP="002F6158">
      <w:pPr>
        <w:spacing w:after="0" w:line="240" w:lineRule="auto"/>
        <w:jc w:val="both"/>
        <w:rPr>
          <w:rFonts w:cstheme="minorHAnsi"/>
          <w:sz w:val="20"/>
          <w:szCs w:val="20"/>
        </w:rPr>
      </w:pPr>
    </w:p>
    <w:sectPr w:rsidR="005B15EC" w:rsidRPr="002F615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9E0" w:rsidRDefault="00CC69E0" w:rsidP="002F6158">
      <w:pPr>
        <w:spacing w:after="0" w:line="240" w:lineRule="auto"/>
      </w:pPr>
      <w:r>
        <w:separator/>
      </w:r>
    </w:p>
  </w:endnote>
  <w:endnote w:type="continuationSeparator" w:id="0">
    <w:p w:rsidR="00CC69E0" w:rsidRDefault="00CC69E0" w:rsidP="002F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9E0" w:rsidRDefault="00CC69E0" w:rsidP="002F6158">
      <w:pPr>
        <w:spacing w:after="0" w:line="240" w:lineRule="auto"/>
      </w:pPr>
      <w:r>
        <w:separator/>
      </w:r>
    </w:p>
  </w:footnote>
  <w:footnote w:type="continuationSeparator" w:id="0">
    <w:p w:rsidR="00CC69E0" w:rsidRDefault="00CC69E0" w:rsidP="002F6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58" w:rsidRDefault="002F6158">
    <w:pPr>
      <w:pStyle w:val="Encabezado"/>
    </w:pPr>
    <w:r>
      <w:rPr>
        <w:rStyle w:val="Ttulo2Car"/>
        <w:rFonts w:ascii="Helvetica" w:hAnsi="Helvetica"/>
        <w:noProof/>
        <w:color w:val="4B4B4B"/>
        <w:sz w:val="20"/>
        <w:szCs w:val="20"/>
        <w:lang w:eastAsia="es-ES"/>
      </w:rPr>
      <w:drawing>
        <wp:anchor distT="0" distB="0" distL="114300" distR="114300" simplePos="0" relativeHeight="251663360" behindDoc="0" locked="0" layoutInCell="1" allowOverlap="1" wp14:anchorId="23D967C6" wp14:editId="666EEF45">
          <wp:simplePos x="0" y="0"/>
          <wp:positionH relativeFrom="page">
            <wp:align>right</wp:align>
          </wp:positionH>
          <wp:positionV relativeFrom="paragraph">
            <wp:posOffset>-348284</wp:posOffset>
          </wp:positionV>
          <wp:extent cx="361950" cy="8477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1" locked="0" layoutInCell="1" allowOverlap="1" wp14:anchorId="77CACF27" wp14:editId="3A79F8A4">
          <wp:simplePos x="0" y="0"/>
          <wp:positionH relativeFrom="column">
            <wp:posOffset>-445273</wp:posOffset>
          </wp:positionH>
          <wp:positionV relativeFrom="paragraph">
            <wp:posOffset>-366395</wp:posOffset>
          </wp:positionV>
          <wp:extent cx="962660" cy="822325"/>
          <wp:effectExtent l="0" t="0" r="8890" b="0"/>
          <wp:wrapNone/>
          <wp:docPr id="1" name="Imagen 1" descr="PapeleriaDefinitiva_GOB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apeleriaDefinitiva_GOBEXT-"/>
                  <pic:cNvPicPr>
                    <a:picLocks noChangeAspect="1" noChangeArrowheads="1"/>
                  </pic:cNvPicPr>
                </pic:nvPicPr>
                <pic:blipFill>
                  <a:blip r:embed="rId2">
                    <a:extLst>
                      <a:ext uri="{28A0092B-C50C-407E-A947-70E740481C1C}">
                        <a14:useLocalDpi xmlns:a14="http://schemas.microsoft.com/office/drawing/2010/main" val="0"/>
                      </a:ext>
                    </a:extLst>
                  </a:blip>
                  <a:srcRect l="34694" t="31641" b="1228"/>
                  <a:stretch>
                    <a:fillRect/>
                  </a:stretch>
                </pic:blipFill>
                <pic:spPr bwMode="auto">
                  <a:xfrm>
                    <a:off x="0" y="0"/>
                    <a:ext cx="962660" cy="822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bCs/>
        <w:noProof/>
        <w:color w:val="4B4B4B"/>
        <w:sz w:val="20"/>
        <w:szCs w:val="20"/>
        <w:lang w:eastAsia="es-ES"/>
      </w:rPr>
      <w:drawing>
        <wp:anchor distT="0" distB="0" distL="114300" distR="114300" simplePos="0" relativeHeight="251665408" behindDoc="0" locked="0" layoutInCell="1" allowOverlap="1" wp14:anchorId="7D30706B" wp14:editId="4655C0B7">
          <wp:simplePos x="0" y="0"/>
          <wp:positionH relativeFrom="column">
            <wp:posOffset>4238045</wp:posOffset>
          </wp:positionH>
          <wp:positionV relativeFrom="paragraph">
            <wp:posOffset>70926</wp:posOffset>
          </wp:positionV>
          <wp:extent cx="1790700" cy="342900"/>
          <wp:effectExtent l="0" t="0" r="0" b="0"/>
          <wp:wrapNone/>
          <wp:docPr id="7" name="Imagen 7" descr="junta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juntaEx"/>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11"/>
    <w:rsid w:val="002F6158"/>
    <w:rsid w:val="0039159F"/>
    <w:rsid w:val="005B15EC"/>
    <w:rsid w:val="005F4C11"/>
    <w:rsid w:val="009308DB"/>
    <w:rsid w:val="00CC69E0"/>
    <w:rsid w:val="00D601A0"/>
    <w:rsid w:val="00E16F8B"/>
    <w:rsid w:val="00F76D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F6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6158"/>
    <w:rPr>
      <w:color w:val="0563C1" w:themeColor="hyperlink"/>
      <w:u w:val="single"/>
    </w:rPr>
  </w:style>
  <w:style w:type="paragraph" w:styleId="Encabezado">
    <w:name w:val="header"/>
    <w:basedOn w:val="Normal"/>
    <w:link w:val="EncabezadoCar"/>
    <w:uiPriority w:val="99"/>
    <w:unhideWhenUsed/>
    <w:rsid w:val="002F6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158"/>
  </w:style>
  <w:style w:type="paragraph" w:styleId="Piedepgina">
    <w:name w:val="footer"/>
    <w:basedOn w:val="Normal"/>
    <w:link w:val="PiedepginaCar"/>
    <w:uiPriority w:val="99"/>
    <w:unhideWhenUsed/>
    <w:rsid w:val="002F6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158"/>
  </w:style>
  <w:style w:type="character" w:customStyle="1" w:styleId="Ttulo2Car">
    <w:name w:val="Título 2 Car"/>
    <w:basedOn w:val="Fuentedeprrafopredeter"/>
    <w:link w:val="Ttulo2"/>
    <w:uiPriority w:val="9"/>
    <w:semiHidden/>
    <w:rsid w:val="002F6158"/>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F6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6158"/>
    <w:rPr>
      <w:color w:val="0563C1" w:themeColor="hyperlink"/>
      <w:u w:val="single"/>
    </w:rPr>
  </w:style>
  <w:style w:type="paragraph" w:styleId="Encabezado">
    <w:name w:val="header"/>
    <w:basedOn w:val="Normal"/>
    <w:link w:val="EncabezadoCar"/>
    <w:uiPriority w:val="99"/>
    <w:unhideWhenUsed/>
    <w:rsid w:val="002F61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158"/>
  </w:style>
  <w:style w:type="paragraph" w:styleId="Piedepgina">
    <w:name w:val="footer"/>
    <w:basedOn w:val="Normal"/>
    <w:link w:val="PiedepginaCar"/>
    <w:uiPriority w:val="99"/>
    <w:unhideWhenUsed/>
    <w:rsid w:val="002F61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158"/>
  </w:style>
  <w:style w:type="character" w:customStyle="1" w:styleId="Ttulo2Car">
    <w:name w:val="Título 2 Car"/>
    <w:basedOn w:val="Fuentedeprrafopredeter"/>
    <w:link w:val="Ttulo2"/>
    <w:uiPriority w:val="9"/>
    <w:semiHidden/>
    <w:rsid w:val="002F615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tremaduraavante.es/iniciar-ses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Angeles Pacheco Morgado</dc:creator>
  <cp:lastModifiedBy>Luffi</cp:lastModifiedBy>
  <cp:revision>2</cp:revision>
  <dcterms:created xsi:type="dcterms:W3CDTF">2017-04-21T10:09:00Z</dcterms:created>
  <dcterms:modified xsi:type="dcterms:W3CDTF">2017-04-21T10:09:00Z</dcterms:modified>
</cp:coreProperties>
</file>