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71" w:rsidRDefault="00991F71" w:rsidP="00991F71">
      <w:pPr>
        <w:pStyle w:val="Default"/>
      </w:pPr>
    </w:p>
    <w:p w:rsidR="00991F71" w:rsidRDefault="00991F71" w:rsidP="00991F71">
      <w:pPr>
        <w:pStyle w:val="Default"/>
        <w:rPr>
          <w:b/>
          <w:bCs/>
          <w:sz w:val="22"/>
          <w:szCs w:val="22"/>
        </w:rPr>
      </w:pPr>
      <w:r>
        <w:t xml:space="preserve"> </w:t>
      </w:r>
      <w:r>
        <w:rPr>
          <w:b/>
          <w:bCs/>
          <w:sz w:val="22"/>
          <w:szCs w:val="22"/>
        </w:rPr>
        <w:t xml:space="preserve">COMUNICACIÓN DE LA GERENCIA DE ASISTENCIA SANITARIA DE SEGOVIA </w:t>
      </w:r>
    </w:p>
    <w:p w:rsidR="00991F71" w:rsidRDefault="00991F71" w:rsidP="00991F71">
      <w:pPr>
        <w:pStyle w:val="Default"/>
        <w:rPr>
          <w:b/>
          <w:bCs/>
          <w:sz w:val="22"/>
          <w:szCs w:val="22"/>
        </w:rPr>
      </w:pPr>
    </w:p>
    <w:p w:rsidR="00991F71" w:rsidRPr="000D3769" w:rsidRDefault="00991F71" w:rsidP="00991F71">
      <w:pPr>
        <w:pStyle w:val="Default"/>
        <w:rPr>
          <w:rFonts w:ascii="Gadugi" w:hAnsi="Gadugi"/>
          <w:sz w:val="22"/>
          <w:szCs w:val="22"/>
        </w:rPr>
      </w:pPr>
    </w:p>
    <w:p w:rsidR="00991F71" w:rsidRPr="000D3769" w:rsidRDefault="00991F71" w:rsidP="00991F71">
      <w:pPr>
        <w:pStyle w:val="Default"/>
        <w:spacing w:line="276" w:lineRule="auto"/>
        <w:jc w:val="both"/>
        <w:rPr>
          <w:rFonts w:ascii="Gadugi" w:hAnsi="Gadugi" w:cs="Calibri"/>
          <w:sz w:val="20"/>
          <w:szCs w:val="20"/>
        </w:rPr>
      </w:pPr>
      <w:r w:rsidRPr="000D3769">
        <w:rPr>
          <w:rFonts w:ascii="Gadugi" w:hAnsi="Gadugi" w:cs="Calibri"/>
          <w:sz w:val="20"/>
          <w:szCs w:val="20"/>
        </w:rPr>
        <w:t xml:space="preserve">Uno de los objetivos de la Gerencia de Asistencia Sanitaria de Segovia es poner al alcance de todos los usuarios del Área de Segovia la posibilidad de obtener una cita automatizada. </w:t>
      </w:r>
    </w:p>
    <w:p w:rsidR="00991F71" w:rsidRPr="000D3769" w:rsidRDefault="00991F71" w:rsidP="00991F71">
      <w:pPr>
        <w:pStyle w:val="Default"/>
        <w:spacing w:line="276" w:lineRule="auto"/>
        <w:jc w:val="both"/>
        <w:rPr>
          <w:rFonts w:ascii="Gadugi" w:hAnsi="Gadugi"/>
          <w:sz w:val="20"/>
          <w:szCs w:val="20"/>
        </w:rPr>
      </w:pPr>
    </w:p>
    <w:p w:rsidR="00991F71" w:rsidRPr="000D3769" w:rsidRDefault="00991F71" w:rsidP="00991F71">
      <w:pPr>
        <w:pStyle w:val="Default"/>
        <w:spacing w:line="276" w:lineRule="auto"/>
        <w:jc w:val="both"/>
        <w:rPr>
          <w:rFonts w:ascii="Gadugi" w:hAnsi="Gadugi" w:cs="Calibri"/>
          <w:szCs w:val="20"/>
        </w:rPr>
      </w:pPr>
      <w:r w:rsidRPr="000D3769">
        <w:rPr>
          <w:rFonts w:ascii="Gadugi" w:hAnsi="Gadugi" w:cs="Calibri"/>
          <w:szCs w:val="20"/>
        </w:rPr>
        <w:t xml:space="preserve">En el momento actual hay </w:t>
      </w:r>
      <w:r w:rsidRPr="000D3769">
        <w:rPr>
          <w:rFonts w:ascii="Gadugi" w:hAnsi="Gadugi" w:cs="Calibri"/>
          <w:b/>
          <w:szCs w:val="20"/>
          <w:u w:val="single"/>
        </w:rPr>
        <w:t>3</w:t>
      </w:r>
      <w:r w:rsidRPr="000D3769">
        <w:rPr>
          <w:rFonts w:ascii="Gadugi" w:hAnsi="Gadugi" w:cs="Calibri"/>
          <w:b/>
          <w:szCs w:val="20"/>
          <w:u w:val="single"/>
        </w:rPr>
        <w:t xml:space="preserve"> canales para obtener esta cita</w:t>
      </w:r>
      <w:r w:rsidRPr="000D3769">
        <w:rPr>
          <w:rFonts w:ascii="Gadugi" w:hAnsi="Gadugi" w:cs="Calibri"/>
          <w:b/>
          <w:szCs w:val="20"/>
        </w:rPr>
        <w:t>:</w:t>
      </w:r>
      <w:r w:rsidRPr="000D3769">
        <w:rPr>
          <w:rFonts w:ascii="Gadugi" w:hAnsi="Gadugi" w:cs="Calibri"/>
          <w:szCs w:val="20"/>
        </w:rPr>
        <w:t xml:space="preserve"> </w:t>
      </w:r>
    </w:p>
    <w:p w:rsidR="00991F71" w:rsidRPr="000D3769" w:rsidRDefault="00991F71" w:rsidP="00991F71">
      <w:pPr>
        <w:pStyle w:val="Default"/>
        <w:spacing w:before="240" w:line="276" w:lineRule="auto"/>
        <w:jc w:val="both"/>
        <w:rPr>
          <w:rFonts w:ascii="Gadugi" w:hAnsi="Gadugi" w:cs="Calibri"/>
          <w:szCs w:val="20"/>
        </w:rPr>
      </w:pPr>
    </w:p>
    <w:p w:rsidR="00991F71" w:rsidRPr="000D3769" w:rsidRDefault="00991F71" w:rsidP="00991F71">
      <w:pPr>
        <w:pStyle w:val="Default"/>
        <w:numPr>
          <w:ilvl w:val="0"/>
          <w:numId w:val="1"/>
        </w:numPr>
        <w:spacing w:before="240" w:line="360" w:lineRule="auto"/>
        <w:jc w:val="both"/>
        <w:rPr>
          <w:rFonts w:ascii="Gadugi" w:hAnsi="Gadugi" w:cs="Calibri"/>
          <w:b/>
          <w:color w:val="auto"/>
          <w:szCs w:val="20"/>
        </w:rPr>
      </w:pPr>
      <w:r w:rsidRPr="000D3769">
        <w:rPr>
          <w:rFonts w:ascii="Gadugi" w:hAnsi="Gadugi" w:cs="Calibri"/>
          <w:szCs w:val="20"/>
        </w:rPr>
        <w:t xml:space="preserve">A través de un </w:t>
      </w:r>
      <w:r w:rsidRPr="000D3769">
        <w:rPr>
          <w:rFonts w:ascii="Gadugi" w:hAnsi="Gadugi" w:cs="Calibri"/>
          <w:b/>
          <w:color w:val="auto"/>
          <w:szCs w:val="20"/>
          <w:highlight w:val="yellow"/>
          <w:u w:val="single"/>
        </w:rPr>
        <w:t>teléfono</w:t>
      </w:r>
      <w:r w:rsidRPr="000D3769">
        <w:rPr>
          <w:rFonts w:ascii="Gadugi" w:hAnsi="Gadugi" w:cs="Calibri"/>
          <w:color w:val="auto"/>
          <w:szCs w:val="20"/>
        </w:rPr>
        <w:t xml:space="preserve"> </w:t>
      </w:r>
      <w:r w:rsidRPr="000D3769">
        <w:rPr>
          <w:rFonts w:ascii="Gadugi" w:hAnsi="Gadugi" w:cs="Calibri"/>
          <w:szCs w:val="20"/>
        </w:rPr>
        <w:t>con una locución automática que ofrece cita con diferentes profesionales sanitarios</w:t>
      </w:r>
      <w:r w:rsidRPr="000D3769">
        <w:rPr>
          <w:rFonts w:ascii="Gadugi" w:hAnsi="Gadugi" w:cs="Calibri"/>
          <w:b/>
          <w:szCs w:val="20"/>
        </w:rPr>
        <w:t>.</w:t>
      </w:r>
      <w:r w:rsidRPr="000D3769">
        <w:rPr>
          <w:rFonts w:ascii="Gadugi" w:hAnsi="Gadugi" w:cs="Calibri"/>
          <w:b/>
          <w:szCs w:val="20"/>
        </w:rPr>
        <w:t xml:space="preserve">  </w:t>
      </w:r>
      <w:r w:rsidRPr="000D3769">
        <w:rPr>
          <w:rFonts w:ascii="Gadugi" w:hAnsi="Gadugi" w:cs="Calibri"/>
          <w:b/>
          <w:color w:val="auto"/>
          <w:szCs w:val="20"/>
          <w:highlight w:val="yellow"/>
          <w:u w:val="single"/>
        </w:rPr>
        <w:t>921 10 00 06</w:t>
      </w:r>
    </w:p>
    <w:p w:rsidR="00991F71" w:rsidRPr="000D3769" w:rsidRDefault="00991F71" w:rsidP="00991F71">
      <w:pPr>
        <w:pStyle w:val="Default"/>
        <w:numPr>
          <w:ilvl w:val="0"/>
          <w:numId w:val="1"/>
        </w:numPr>
        <w:spacing w:before="240" w:line="360" w:lineRule="auto"/>
        <w:jc w:val="both"/>
        <w:rPr>
          <w:rFonts w:ascii="Gadugi" w:hAnsi="Gadugi" w:cs="Calibri"/>
          <w:color w:val="auto"/>
          <w:szCs w:val="20"/>
        </w:rPr>
      </w:pPr>
      <w:r w:rsidRPr="000D3769">
        <w:rPr>
          <w:rFonts w:ascii="Gadugi" w:hAnsi="Gadugi" w:cs="Calibri"/>
          <w:szCs w:val="20"/>
        </w:rPr>
        <w:t xml:space="preserve">Por medio de la página web de </w:t>
      </w:r>
      <w:proofErr w:type="spellStart"/>
      <w:r w:rsidRPr="000D3769">
        <w:rPr>
          <w:rFonts w:ascii="Gadugi" w:hAnsi="Gadugi" w:cs="Calibri"/>
          <w:szCs w:val="20"/>
        </w:rPr>
        <w:t>Sacyl</w:t>
      </w:r>
      <w:proofErr w:type="spellEnd"/>
      <w:r w:rsidRPr="000D3769">
        <w:rPr>
          <w:rFonts w:ascii="Gadugi" w:hAnsi="Gadugi" w:cs="Calibri"/>
          <w:szCs w:val="20"/>
        </w:rPr>
        <w:t xml:space="preserve">. </w:t>
      </w:r>
      <w:r w:rsidRPr="000D3769">
        <w:rPr>
          <w:rFonts w:ascii="Gadugi" w:hAnsi="Gadugi" w:cs="Calibri"/>
          <w:b/>
          <w:bCs/>
          <w:color w:val="auto"/>
          <w:szCs w:val="20"/>
          <w:highlight w:val="yellow"/>
        </w:rPr>
        <w:t xml:space="preserve">Portal de Salud </w:t>
      </w:r>
      <w:r w:rsidRPr="000D3769">
        <w:rPr>
          <w:rFonts w:ascii="Arial" w:hAnsi="Arial" w:cs="Arial"/>
          <w:b/>
          <w:color w:val="auto"/>
          <w:szCs w:val="20"/>
          <w:highlight w:val="yellow"/>
        </w:rPr>
        <w:t>→</w:t>
      </w:r>
      <w:r w:rsidRPr="000D3769">
        <w:rPr>
          <w:rFonts w:ascii="Gadugi" w:hAnsi="Gadugi" w:cs="Wingdings"/>
          <w:b/>
          <w:color w:val="auto"/>
          <w:szCs w:val="20"/>
          <w:highlight w:val="yellow"/>
        </w:rPr>
        <w:t xml:space="preserve"> </w:t>
      </w:r>
      <w:r w:rsidRPr="000D3769">
        <w:rPr>
          <w:rFonts w:ascii="Gadugi" w:hAnsi="Gadugi" w:cs="Calibri"/>
          <w:b/>
          <w:bCs/>
          <w:color w:val="auto"/>
          <w:szCs w:val="20"/>
          <w:highlight w:val="yellow"/>
        </w:rPr>
        <w:t xml:space="preserve">Ciudadanos </w:t>
      </w:r>
      <w:r w:rsidRPr="000D3769">
        <w:rPr>
          <w:rFonts w:ascii="Arial" w:hAnsi="Arial" w:cs="Arial"/>
          <w:b/>
          <w:color w:val="auto"/>
          <w:szCs w:val="20"/>
          <w:highlight w:val="yellow"/>
        </w:rPr>
        <w:t>→</w:t>
      </w:r>
      <w:r w:rsidRPr="000D3769">
        <w:rPr>
          <w:rFonts w:ascii="Gadugi" w:hAnsi="Gadugi" w:cs="Wingdings"/>
          <w:b/>
          <w:color w:val="auto"/>
          <w:szCs w:val="20"/>
          <w:highlight w:val="yellow"/>
        </w:rPr>
        <w:t xml:space="preserve"> </w:t>
      </w:r>
      <w:r w:rsidRPr="000D3769">
        <w:rPr>
          <w:rFonts w:ascii="Gadugi" w:hAnsi="Gadugi" w:cs="Calibri"/>
          <w:b/>
          <w:bCs/>
          <w:color w:val="auto"/>
          <w:szCs w:val="20"/>
          <w:highlight w:val="yellow"/>
        </w:rPr>
        <w:t>Solicitud de cita previa por Internet</w:t>
      </w:r>
      <w:r w:rsidRPr="000D3769">
        <w:rPr>
          <w:rFonts w:ascii="Gadugi" w:hAnsi="Gadugi" w:cs="Calibri"/>
          <w:color w:val="auto"/>
          <w:szCs w:val="20"/>
          <w:highlight w:val="yellow"/>
        </w:rPr>
        <w:t>.</w:t>
      </w:r>
      <w:bookmarkStart w:id="0" w:name="_GoBack"/>
      <w:bookmarkEnd w:id="0"/>
    </w:p>
    <w:p w:rsidR="00991F71" w:rsidRPr="000D3769" w:rsidRDefault="00991F71" w:rsidP="00991F71">
      <w:pPr>
        <w:pStyle w:val="Default"/>
        <w:numPr>
          <w:ilvl w:val="0"/>
          <w:numId w:val="1"/>
        </w:numPr>
        <w:spacing w:before="240" w:line="360" w:lineRule="auto"/>
        <w:jc w:val="both"/>
        <w:rPr>
          <w:rFonts w:ascii="Gadugi" w:hAnsi="Gadugi" w:cs="Calibri"/>
          <w:sz w:val="20"/>
          <w:szCs w:val="20"/>
        </w:rPr>
      </w:pPr>
      <w:r w:rsidRPr="000D3769">
        <w:rPr>
          <w:rFonts w:ascii="Gadugi" w:hAnsi="Gadugi" w:cs="Calibri"/>
          <w:szCs w:val="20"/>
        </w:rPr>
        <w:t xml:space="preserve">Y, por último, la más versátil, una app para móvil, </w:t>
      </w:r>
      <w:proofErr w:type="spellStart"/>
      <w:r w:rsidRPr="000D3769">
        <w:rPr>
          <w:rFonts w:ascii="Gadugi" w:hAnsi="Gadugi" w:cs="Calibri"/>
          <w:b/>
          <w:bCs/>
          <w:color w:val="auto"/>
          <w:szCs w:val="20"/>
          <w:highlight w:val="yellow"/>
          <w:u w:val="single"/>
        </w:rPr>
        <w:t>Sacyl</w:t>
      </w:r>
      <w:proofErr w:type="spellEnd"/>
      <w:r w:rsidRPr="000D3769">
        <w:rPr>
          <w:rFonts w:ascii="Gadugi" w:hAnsi="Gadugi" w:cs="Calibri"/>
          <w:b/>
          <w:bCs/>
          <w:color w:val="auto"/>
          <w:szCs w:val="20"/>
          <w:highlight w:val="yellow"/>
          <w:u w:val="single"/>
        </w:rPr>
        <w:t xml:space="preserve"> Conecta</w:t>
      </w:r>
      <w:r w:rsidRPr="000D3769">
        <w:rPr>
          <w:rFonts w:ascii="Gadugi" w:hAnsi="Gadugi" w:cs="Calibri"/>
          <w:szCs w:val="20"/>
        </w:rPr>
        <w:t>, que permite la cita con los profesionales, el recordatorio de citas y otras funcionalidades, con la facilidad de que una vez introducidos los datos de la tarjeta sanitaria del usuario los recuerda para futuros trámites. Además, permite registrar más de un usuario</w:t>
      </w:r>
      <w:r w:rsidRPr="000D3769">
        <w:rPr>
          <w:rFonts w:ascii="Gadugi" w:hAnsi="Gadugi" w:cs="Calibri"/>
          <w:sz w:val="20"/>
          <w:szCs w:val="20"/>
        </w:rPr>
        <w:t>.</w:t>
      </w:r>
    </w:p>
    <w:p w:rsidR="00991F71" w:rsidRPr="000D3769" w:rsidRDefault="00991F71" w:rsidP="00991F71">
      <w:pPr>
        <w:pStyle w:val="Default"/>
        <w:spacing w:line="276" w:lineRule="auto"/>
        <w:jc w:val="both"/>
        <w:rPr>
          <w:rFonts w:ascii="Gadugi" w:hAnsi="Gadugi" w:cs="Calibri"/>
          <w:sz w:val="20"/>
          <w:szCs w:val="20"/>
        </w:rPr>
      </w:pPr>
    </w:p>
    <w:p w:rsidR="00991F71" w:rsidRPr="000D3769" w:rsidRDefault="00991F71" w:rsidP="00991F71">
      <w:pPr>
        <w:pStyle w:val="Default"/>
        <w:spacing w:line="276" w:lineRule="auto"/>
        <w:jc w:val="both"/>
        <w:rPr>
          <w:rFonts w:ascii="Gadugi" w:hAnsi="Gadugi" w:cs="Calibri"/>
          <w:sz w:val="20"/>
          <w:szCs w:val="20"/>
        </w:rPr>
      </w:pPr>
      <w:r w:rsidRPr="000D3769">
        <w:rPr>
          <w:rFonts w:ascii="Gadugi" w:hAnsi="Gadugi" w:cs="Calibri"/>
          <w:sz w:val="20"/>
          <w:szCs w:val="20"/>
        </w:rPr>
        <w:t xml:space="preserve">Sabemos las dificultades que tienen algunas personas con las nuevas tecnologías, pero también debemos saber que la capacidad de las Unidades Administrativas por el sistema clásico de la llamada telefónica, tiene sus limitaciones. </w:t>
      </w:r>
    </w:p>
    <w:p w:rsidR="00991F71" w:rsidRPr="000D3769" w:rsidRDefault="00991F71" w:rsidP="00991F71">
      <w:pPr>
        <w:pStyle w:val="Default"/>
        <w:spacing w:line="276" w:lineRule="auto"/>
        <w:jc w:val="both"/>
        <w:rPr>
          <w:rFonts w:ascii="Gadugi" w:hAnsi="Gadugi"/>
          <w:sz w:val="20"/>
          <w:szCs w:val="20"/>
        </w:rPr>
      </w:pPr>
    </w:p>
    <w:p w:rsidR="00991F71" w:rsidRPr="000D3769" w:rsidRDefault="00991F71" w:rsidP="00991F71">
      <w:pPr>
        <w:pStyle w:val="Default"/>
        <w:spacing w:line="276" w:lineRule="auto"/>
        <w:jc w:val="both"/>
        <w:rPr>
          <w:rFonts w:ascii="Gadugi" w:hAnsi="Gadugi" w:cs="Calibri"/>
          <w:sz w:val="20"/>
          <w:szCs w:val="20"/>
        </w:rPr>
      </w:pPr>
      <w:r w:rsidRPr="000D3769">
        <w:rPr>
          <w:rFonts w:ascii="Gadugi" w:hAnsi="Gadugi" w:cs="Calibri"/>
          <w:sz w:val="20"/>
          <w:szCs w:val="20"/>
        </w:rPr>
        <w:t xml:space="preserve">Potenciemos el uso de la app </w:t>
      </w:r>
      <w:proofErr w:type="spellStart"/>
      <w:r w:rsidRPr="000D3769">
        <w:rPr>
          <w:rFonts w:ascii="Gadugi" w:hAnsi="Gadugi" w:cs="Calibri"/>
          <w:sz w:val="20"/>
          <w:szCs w:val="20"/>
        </w:rPr>
        <w:t>Sacyl</w:t>
      </w:r>
      <w:proofErr w:type="spellEnd"/>
      <w:r w:rsidRPr="000D3769">
        <w:rPr>
          <w:rFonts w:ascii="Gadugi" w:hAnsi="Gadugi" w:cs="Calibri"/>
          <w:sz w:val="20"/>
          <w:szCs w:val="20"/>
        </w:rPr>
        <w:t xml:space="preserve"> Conecta por los usuarios que manejan las nuevas tecnologías y apoyemos la solicitud de la cita de las personas mayores a través de sus familiares o desde el apoyo de los ayuntamientos o vecinos. De esta manera dejaremos libres las líneas de teléfono de los centros de salud para las personas que no tengan otros canales de solicitud de cita y evitaremos el colapso de los teléfonos para mejorar el acceso de los usuarios. </w:t>
      </w:r>
    </w:p>
    <w:p w:rsidR="00991F71" w:rsidRPr="000D3769" w:rsidRDefault="00991F71" w:rsidP="00991F71">
      <w:pPr>
        <w:pStyle w:val="Default"/>
        <w:spacing w:line="276" w:lineRule="auto"/>
        <w:jc w:val="both"/>
        <w:rPr>
          <w:rFonts w:ascii="Gadugi" w:hAnsi="Gadugi"/>
          <w:sz w:val="20"/>
          <w:szCs w:val="20"/>
        </w:rPr>
      </w:pPr>
    </w:p>
    <w:p w:rsidR="00991F71" w:rsidRPr="000D3769" w:rsidRDefault="00991F71" w:rsidP="00991F71">
      <w:pPr>
        <w:pStyle w:val="Default"/>
        <w:spacing w:line="276" w:lineRule="auto"/>
        <w:jc w:val="both"/>
        <w:rPr>
          <w:rFonts w:ascii="Gadugi" w:hAnsi="Gadugi" w:cs="Calibri"/>
          <w:sz w:val="20"/>
          <w:szCs w:val="20"/>
        </w:rPr>
      </w:pPr>
      <w:r w:rsidRPr="000D3769">
        <w:rPr>
          <w:rFonts w:ascii="Gadugi" w:hAnsi="Gadugi" w:cs="Calibri"/>
          <w:sz w:val="20"/>
          <w:szCs w:val="20"/>
        </w:rPr>
        <w:t xml:space="preserve">A partir del </w:t>
      </w:r>
      <w:r w:rsidRPr="000D3769">
        <w:rPr>
          <w:rFonts w:ascii="Gadugi" w:hAnsi="Gadugi" w:cs="Calibri"/>
          <w:b/>
          <w:bCs/>
          <w:sz w:val="22"/>
          <w:szCs w:val="22"/>
        </w:rPr>
        <w:t>día 25 de noviembre de 2020</w:t>
      </w:r>
      <w:r w:rsidRPr="000D3769">
        <w:rPr>
          <w:rFonts w:ascii="Gadugi" w:hAnsi="Gadugi" w:cs="Calibri"/>
          <w:sz w:val="20"/>
          <w:szCs w:val="20"/>
        </w:rPr>
        <w:t xml:space="preserve">, los usuarios de la </w:t>
      </w:r>
      <w:r w:rsidRPr="000D3769">
        <w:rPr>
          <w:rFonts w:ascii="Gadugi" w:hAnsi="Gadugi" w:cs="Calibri"/>
          <w:b/>
          <w:bCs/>
          <w:sz w:val="22"/>
          <w:szCs w:val="22"/>
        </w:rPr>
        <w:t>zona básica de salud de SACRAMENIA</w:t>
      </w:r>
      <w:r w:rsidRPr="000D3769">
        <w:rPr>
          <w:rFonts w:ascii="Gadugi" w:hAnsi="Gadugi" w:cs="Calibri"/>
          <w:sz w:val="20"/>
          <w:szCs w:val="20"/>
        </w:rPr>
        <w:t xml:space="preserve">, podrán solicitar la cita de forma automatizada a través de los canales indicados arriba. Si se hace mediante la llamada telefónica al sistema automático, el teléfono de contacto para solicitar cita previa es </w:t>
      </w:r>
    </w:p>
    <w:p w:rsidR="00991F71" w:rsidRPr="000D3769" w:rsidRDefault="00991F71" w:rsidP="00991F71">
      <w:pPr>
        <w:pStyle w:val="Default"/>
        <w:spacing w:line="276" w:lineRule="auto"/>
        <w:jc w:val="both"/>
        <w:rPr>
          <w:rFonts w:ascii="Gadugi" w:hAnsi="Gadugi"/>
          <w:sz w:val="20"/>
          <w:szCs w:val="20"/>
        </w:rPr>
      </w:pPr>
    </w:p>
    <w:p w:rsidR="008B3443" w:rsidRPr="000D3769" w:rsidRDefault="00991F71" w:rsidP="00991F71">
      <w:pPr>
        <w:spacing w:line="276" w:lineRule="auto"/>
        <w:jc w:val="both"/>
        <w:rPr>
          <w:rFonts w:ascii="Gadugi" w:hAnsi="Gadugi"/>
        </w:rPr>
      </w:pPr>
      <w:r w:rsidRPr="000D3769">
        <w:rPr>
          <w:rFonts w:ascii="Gadugi" w:hAnsi="Gadugi" w:cs="Calibri"/>
          <w:b/>
          <w:bCs/>
          <w:sz w:val="23"/>
          <w:szCs w:val="23"/>
        </w:rPr>
        <w:t>921 10 00 06</w:t>
      </w:r>
    </w:p>
    <w:sectPr w:rsidR="008B3443" w:rsidRPr="000D3769" w:rsidSect="000069D3">
      <w:headerReference w:type="default" r:id="rId7"/>
      <w:pgSz w:w="11906" w:h="16838" w:code="9"/>
      <w:pgMar w:top="2642" w:right="1416" w:bottom="1417" w:left="1276"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BB" w:rsidRDefault="00390EBB" w:rsidP="00991F71">
      <w:pPr>
        <w:spacing w:line="240" w:lineRule="auto"/>
      </w:pPr>
      <w:r>
        <w:separator/>
      </w:r>
    </w:p>
  </w:endnote>
  <w:endnote w:type="continuationSeparator" w:id="0">
    <w:p w:rsidR="00390EBB" w:rsidRDefault="00390EBB" w:rsidP="00991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A00002AF" w:usb1="5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BB" w:rsidRDefault="00390EBB" w:rsidP="00991F71">
      <w:pPr>
        <w:spacing w:line="240" w:lineRule="auto"/>
      </w:pPr>
      <w:r>
        <w:separator/>
      </w:r>
    </w:p>
  </w:footnote>
  <w:footnote w:type="continuationSeparator" w:id="0">
    <w:p w:rsidR="00390EBB" w:rsidRDefault="00390EBB" w:rsidP="00991F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71" w:rsidRDefault="00991F71">
    <w:pPr>
      <w:pStyle w:val="Encabezado"/>
    </w:pPr>
    <w:r w:rsidRPr="00991F71">
      <w:rPr>
        <w:noProof/>
        <w:lang w:eastAsia="es-ES"/>
      </w:rPr>
      <w:drawing>
        <wp:anchor distT="0" distB="0" distL="114300" distR="114300" simplePos="0" relativeHeight="251658240" behindDoc="1" locked="0" layoutInCell="1" allowOverlap="1">
          <wp:simplePos x="0" y="0"/>
          <wp:positionH relativeFrom="column">
            <wp:posOffset>4947920</wp:posOffset>
          </wp:positionH>
          <wp:positionV relativeFrom="paragraph">
            <wp:posOffset>-66675</wp:posOffset>
          </wp:positionV>
          <wp:extent cx="1461135" cy="723900"/>
          <wp:effectExtent l="0" t="0" r="5715" b="0"/>
          <wp:wrapTight wrapText="bothSides">
            <wp:wrapPolygon edited="0">
              <wp:start x="0" y="0"/>
              <wp:lineTo x="0" y="21032"/>
              <wp:lineTo x="21403" y="21032"/>
              <wp:lineTo x="2140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F71">
      <w:rPr>
        <w:noProof/>
        <w:lang w:eastAsia="es-ES"/>
      </w:rPr>
      <w:drawing>
        <wp:anchor distT="0" distB="0" distL="114300" distR="114300" simplePos="0" relativeHeight="251659264" behindDoc="1" locked="0" layoutInCell="1" allowOverlap="1">
          <wp:simplePos x="0" y="0"/>
          <wp:positionH relativeFrom="column">
            <wp:posOffset>-133985</wp:posOffset>
          </wp:positionH>
          <wp:positionV relativeFrom="paragraph">
            <wp:posOffset>-67310</wp:posOffset>
          </wp:positionV>
          <wp:extent cx="1865630" cy="847725"/>
          <wp:effectExtent l="0" t="0" r="1270" b="9525"/>
          <wp:wrapTight wrapText="bothSides">
            <wp:wrapPolygon edited="0">
              <wp:start x="0" y="0"/>
              <wp:lineTo x="0" y="21357"/>
              <wp:lineTo x="21394" y="21357"/>
              <wp:lineTo x="2139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563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F5FCB"/>
    <w:multiLevelType w:val="hybridMultilevel"/>
    <w:tmpl w:val="38D803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71"/>
    <w:rsid w:val="000069D3"/>
    <w:rsid w:val="000D3769"/>
    <w:rsid w:val="00143F57"/>
    <w:rsid w:val="00390EBB"/>
    <w:rsid w:val="008B3443"/>
    <w:rsid w:val="00991F71"/>
    <w:rsid w:val="00C92E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13CC4-5D0E-4461-AF2A-ADB7AAFD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9D3"/>
    <w:pPr>
      <w:spacing w:line="240"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1F71"/>
    <w:pPr>
      <w:autoSpaceDE w:val="0"/>
      <w:autoSpaceDN w:val="0"/>
      <w:adjustRightInd w:val="0"/>
    </w:pPr>
    <w:rPr>
      <w:rFonts w:ascii="Times New Roman" w:hAnsi="Times New Roman"/>
      <w:color w:val="000000"/>
    </w:rPr>
  </w:style>
  <w:style w:type="paragraph" w:styleId="Encabezado">
    <w:name w:val="header"/>
    <w:basedOn w:val="Normal"/>
    <w:link w:val="EncabezadoCar"/>
    <w:uiPriority w:val="99"/>
    <w:unhideWhenUsed/>
    <w:rsid w:val="00991F7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91F71"/>
  </w:style>
  <w:style w:type="paragraph" w:styleId="Piedepgina">
    <w:name w:val="footer"/>
    <w:basedOn w:val="Normal"/>
    <w:link w:val="PiedepginaCar"/>
    <w:uiPriority w:val="99"/>
    <w:unhideWhenUsed/>
    <w:rsid w:val="00991F7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9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cp:revision>
  <dcterms:created xsi:type="dcterms:W3CDTF">2020-11-24T08:38:00Z</dcterms:created>
  <dcterms:modified xsi:type="dcterms:W3CDTF">2020-11-24T08:49:00Z</dcterms:modified>
</cp:coreProperties>
</file>