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2C" w:rsidRDefault="0001042C">
      <w:pPr>
        <w:pStyle w:val="Textoindependiente"/>
        <w:rPr>
          <w:sz w:val="32"/>
        </w:rPr>
      </w:pPr>
    </w:p>
    <w:p w:rsidR="0001042C" w:rsidRDefault="0001042C">
      <w:pPr>
        <w:pStyle w:val="Textoindependiente"/>
        <w:spacing w:before="338"/>
        <w:rPr>
          <w:sz w:val="32"/>
        </w:rPr>
      </w:pPr>
    </w:p>
    <w:p w:rsidR="0001042C" w:rsidRDefault="00714FF4">
      <w:pPr>
        <w:pStyle w:val="Ttulo"/>
        <w:spacing w:line="273" w:lineRule="auto"/>
      </w:pPr>
      <w:r>
        <w:t>SUBVENCIONES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IMPULSO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EMPLEO</w:t>
      </w:r>
      <w:r>
        <w:rPr>
          <w:spacing w:val="-6"/>
        </w:rPr>
        <w:t xml:space="preserve"> </w:t>
      </w:r>
      <w:r>
        <w:t>AUTÓNOMO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 AUTÓNOMA DE EXTREMADURA</w:t>
      </w:r>
    </w:p>
    <w:p w:rsidR="0001042C" w:rsidRDefault="0001042C">
      <w:pPr>
        <w:pStyle w:val="Textoindependiente"/>
        <w:spacing w:before="328"/>
        <w:rPr>
          <w:b/>
          <w:sz w:val="32"/>
        </w:rPr>
      </w:pPr>
    </w:p>
    <w:p w:rsidR="0001042C" w:rsidRDefault="00714FF4">
      <w:pPr>
        <w:ind w:left="4"/>
      </w:pPr>
      <w:r>
        <w:rPr>
          <w:b/>
        </w:rPr>
        <w:t>INFORMACIÓN</w:t>
      </w:r>
      <w:r>
        <w:rPr>
          <w:b/>
          <w:spacing w:val="-5"/>
        </w:rPr>
        <w:t xml:space="preserve"> </w:t>
      </w:r>
      <w:r>
        <w:rPr>
          <w:b/>
        </w:rPr>
        <w:t>MANCOMUNIDAD</w:t>
      </w:r>
      <w:r>
        <w:rPr>
          <w:b/>
          <w:spacing w:val="-2"/>
        </w:rPr>
        <w:t xml:space="preserve"> </w:t>
      </w:r>
      <w:r>
        <w:rPr>
          <w:b/>
        </w:rPr>
        <w:t>RIVERA</w:t>
      </w:r>
      <w:r>
        <w:rPr>
          <w:b/>
          <w:spacing w:val="-10"/>
        </w:rPr>
        <w:t xml:space="preserve"> </w:t>
      </w:r>
      <w:r>
        <w:rPr>
          <w:b/>
        </w:rPr>
        <w:t>DE FRESNEDOSA</w:t>
      </w:r>
      <w:r>
        <w:t>,</w:t>
      </w:r>
      <w:r>
        <w:rPr>
          <w:spacing w:val="-7"/>
        </w:rPr>
        <w:t xml:space="preserve"> </w:t>
      </w:r>
      <w:r>
        <w:rPr>
          <w:b/>
        </w:rPr>
        <w:t>AEDL</w:t>
      </w:r>
      <w:r>
        <w:rPr>
          <w:b/>
          <w:spacing w:val="2"/>
        </w:rPr>
        <w:t xml:space="preserve"> </w:t>
      </w:r>
      <w:r>
        <w:rPr>
          <w:spacing w:val="-2"/>
        </w:rPr>
        <w:t>(927303090).</w:t>
      </w:r>
    </w:p>
    <w:p w:rsidR="0001042C" w:rsidRDefault="00714FF4">
      <w:pPr>
        <w:spacing w:before="237"/>
        <w:ind w:left="4"/>
        <w:rPr>
          <w:b/>
        </w:rPr>
      </w:pPr>
      <w:r>
        <w:rPr>
          <w:b/>
        </w:rPr>
        <w:t>ORIENTADORAS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PECMO:</w:t>
      </w:r>
    </w:p>
    <w:p w:rsidR="0001042C" w:rsidRDefault="00714FF4">
      <w:pPr>
        <w:pStyle w:val="Prrafodelista"/>
        <w:numPr>
          <w:ilvl w:val="0"/>
          <w:numId w:val="1"/>
        </w:numPr>
        <w:tabs>
          <w:tab w:val="left" w:pos="724"/>
        </w:tabs>
        <w:spacing w:before="237"/>
        <w:ind w:hanging="360"/>
      </w:pPr>
      <w:r>
        <w:rPr>
          <w:b/>
        </w:rPr>
        <w:t>Gloria</w:t>
      </w:r>
      <w:r>
        <w:rPr>
          <w:b/>
          <w:spacing w:val="-6"/>
        </w:rPr>
        <w:t xml:space="preserve"> </w:t>
      </w:r>
      <w:r>
        <w:rPr>
          <w:b/>
        </w:rPr>
        <w:t>Gil:</w:t>
      </w:r>
      <w:r>
        <w:rPr>
          <w:b/>
          <w:spacing w:val="-6"/>
        </w:rPr>
        <w:t xml:space="preserve"> </w:t>
      </w:r>
      <w:proofErr w:type="spellStart"/>
      <w:r>
        <w:t>Riolobos</w:t>
      </w:r>
      <w:proofErr w:type="spellEnd"/>
      <w:r>
        <w:rPr>
          <w:spacing w:val="1"/>
        </w:rPr>
        <w:t xml:space="preserve"> </w:t>
      </w:r>
      <w:r>
        <w:t>(Lunes),</w:t>
      </w:r>
      <w:r>
        <w:rPr>
          <w:spacing w:val="-6"/>
        </w:rPr>
        <w:t xml:space="preserve"> </w:t>
      </w:r>
      <w:r>
        <w:t>Portezuelo</w:t>
      </w:r>
      <w:r>
        <w:rPr>
          <w:spacing w:val="-4"/>
        </w:rPr>
        <w:t xml:space="preserve"> </w:t>
      </w:r>
      <w:r>
        <w:t>(Miércoles)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Holguera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(Jueves).</w:t>
      </w:r>
    </w:p>
    <w:p w:rsidR="0001042C" w:rsidRDefault="00714FF4">
      <w:pPr>
        <w:pStyle w:val="Prrafodelista"/>
        <w:numPr>
          <w:ilvl w:val="0"/>
          <w:numId w:val="1"/>
        </w:numPr>
        <w:tabs>
          <w:tab w:val="left" w:pos="724"/>
        </w:tabs>
        <w:spacing w:before="48"/>
        <w:ind w:hanging="360"/>
      </w:pPr>
      <w:r>
        <w:rPr>
          <w:b/>
        </w:rPr>
        <w:t>Gloria</w:t>
      </w:r>
      <w:r>
        <w:rPr>
          <w:b/>
          <w:spacing w:val="-3"/>
        </w:rPr>
        <w:t xml:space="preserve"> </w:t>
      </w:r>
      <w:r>
        <w:rPr>
          <w:b/>
        </w:rPr>
        <w:t>Blanco</w:t>
      </w:r>
      <w:r>
        <w:t>:</w:t>
      </w:r>
      <w:r>
        <w:rPr>
          <w:spacing w:val="-1"/>
        </w:rPr>
        <w:t xml:space="preserve"> </w:t>
      </w:r>
      <w:r>
        <w:t>Zarza</w:t>
      </w:r>
      <w:r>
        <w:rPr>
          <w:spacing w:val="10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(Lunes),</w:t>
      </w:r>
      <w:r>
        <w:rPr>
          <w:spacing w:val="-5"/>
        </w:rPr>
        <w:t xml:space="preserve"> </w:t>
      </w:r>
      <w:r>
        <w:t>Casas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Don</w:t>
      </w:r>
      <w:r>
        <w:rPr>
          <w:spacing w:val="-10"/>
        </w:rPr>
        <w:t xml:space="preserve"> </w:t>
      </w:r>
      <w:r>
        <w:t>Gómez</w:t>
      </w:r>
      <w:r>
        <w:rPr>
          <w:spacing w:val="-7"/>
        </w:rPr>
        <w:t xml:space="preserve"> </w:t>
      </w:r>
      <w:r>
        <w:t>(Miércoles),</w:t>
      </w:r>
      <w:r>
        <w:rPr>
          <w:spacing w:val="-5"/>
        </w:rPr>
        <w:t xml:space="preserve"> </w:t>
      </w:r>
      <w:r>
        <w:t>Casillas</w:t>
      </w:r>
      <w:r>
        <w:rPr>
          <w:spacing w:val="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Coria</w:t>
      </w:r>
      <w:r>
        <w:rPr>
          <w:spacing w:val="2"/>
        </w:rPr>
        <w:t xml:space="preserve"> </w:t>
      </w:r>
      <w:r>
        <w:t>(Jueves)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Portaje</w:t>
      </w:r>
      <w:r>
        <w:rPr>
          <w:spacing w:val="3"/>
        </w:rPr>
        <w:t xml:space="preserve"> </w:t>
      </w:r>
      <w:r>
        <w:rPr>
          <w:spacing w:val="-2"/>
        </w:rPr>
        <w:t>(Viernes).</w:t>
      </w:r>
    </w:p>
    <w:p w:rsidR="0001042C" w:rsidRDefault="00714FF4">
      <w:pPr>
        <w:pStyle w:val="Prrafodelista"/>
        <w:numPr>
          <w:ilvl w:val="0"/>
          <w:numId w:val="1"/>
        </w:numPr>
        <w:tabs>
          <w:tab w:val="left" w:pos="724"/>
        </w:tabs>
        <w:ind w:hanging="360"/>
      </w:pPr>
      <w:r>
        <w:rPr>
          <w:b/>
        </w:rPr>
        <w:t>Ana</w:t>
      </w:r>
      <w:r>
        <w:rPr>
          <w:b/>
          <w:spacing w:val="-3"/>
        </w:rPr>
        <w:t xml:space="preserve"> </w:t>
      </w:r>
      <w:r>
        <w:rPr>
          <w:b/>
        </w:rPr>
        <w:t>Méndez</w:t>
      </w:r>
      <w:r>
        <w:t>:</w:t>
      </w:r>
      <w:r>
        <w:rPr>
          <w:spacing w:val="-1"/>
        </w:rPr>
        <w:t xml:space="preserve"> </w:t>
      </w:r>
      <w:proofErr w:type="spellStart"/>
      <w:r>
        <w:t>Pescueza</w:t>
      </w:r>
      <w:proofErr w:type="spellEnd"/>
      <w:r>
        <w:rPr>
          <w:spacing w:val="3"/>
        </w:rPr>
        <w:t xml:space="preserve"> </w:t>
      </w:r>
      <w:r>
        <w:t>(Lunes),</w:t>
      </w:r>
      <w:r>
        <w:rPr>
          <w:spacing w:val="-5"/>
        </w:rPr>
        <w:t xml:space="preserve"> </w:t>
      </w:r>
      <w:proofErr w:type="spellStart"/>
      <w:r>
        <w:t>Cachorilla</w:t>
      </w:r>
      <w:proofErr w:type="spellEnd"/>
      <w:r>
        <w:rPr>
          <w:spacing w:val="2"/>
        </w:rPr>
        <w:t xml:space="preserve"> </w:t>
      </w:r>
      <w:r>
        <w:t>(Miércoles),</w:t>
      </w:r>
      <w:r>
        <w:rPr>
          <w:spacing w:val="-5"/>
        </w:rPr>
        <w:t xml:space="preserve"> </w:t>
      </w:r>
      <w:proofErr w:type="spellStart"/>
      <w:r>
        <w:t>Ceclavín</w:t>
      </w:r>
      <w:proofErr w:type="spellEnd"/>
      <w:r>
        <w:rPr>
          <w:spacing w:val="-9"/>
        </w:rPr>
        <w:t xml:space="preserve"> </w:t>
      </w:r>
      <w:r>
        <w:t>(Jueves)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Ace</w:t>
      </w:r>
      <w:r w:rsidR="00D4146A">
        <w:t>h</w:t>
      </w:r>
      <w:r>
        <w:t>uche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(Viernes).</w:t>
      </w:r>
    </w:p>
    <w:p w:rsidR="0001042C" w:rsidRDefault="0001042C">
      <w:pPr>
        <w:pStyle w:val="Textoindependiente"/>
      </w:pPr>
    </w:p>
    <w:p w:rsidR="0001042C" w:rsidRDefault="0001042C">
      <w:pPr>
        <w:pStyle w:val="Textoindependiente"/>
        <w:spacing w:before="33"/>
      </w:pPr>
    </w:p>
    <w:p w:rsidR="0001042C" w:rsidRDefault="009C0315">
      <w:pPr>
        <w:spacing w:line="278" w:lineRule="auto"/>
        <w:ind w:left="4" w:right="155"/>
        <w:rPr>
          <w:sz w:val="24"/>
        </w:rPr>
      </w:pPr>
      <w:r>
        <w:rPr>
          <w:sz w:val="24"/>
        </w:rPr>
        <w:t xml:space="preserve">Mancomunidad informa: línea de ayudas para autónomos, </w:t>
      </w:r>
      <w:r w:rsidR="00714FF4">
        <w:rPr>
          <w:sz w:val="24"/>
        </w:rPr>
        <w:t xml:space="preserve"> Decreto 182/2025, de martes, 16 de diciembre de 2025, establece las bases reguladoras de las subvenciones para el</w:t>
      </w:r>
      <w:r w:rsidR="00714FF4">
        <w:rPr>
          <w:spacing w:val="-2"/>
          <w:sz w:val="24"/>
        </w:rPr>
        <w:t xml:space="preserve"> </w:t>
      </w:r>
      <w:r w:rsidR="00714FF4">
        <w:rPr>
          <w:sz w:val="24"/>
        </w:rPr>
        <w:t>impulso del</w:t>
      </w:r>
      <w:r w:rsidR="00714FF4">
        <w:rPr>
          <w:spacing w:val="-2"/>
          <w:sz w:val="24"/>
        </w:rPr>
        <w:t xml:space="preserve"> </w:t>
      </w:r>
      <w:r w:rsidR="00714FF4">
        <w:rPr>
          <w:sz w:val="24"/>
        </w:rPr>
        <w:t>empleo autónomo en la Comunidad Autónoma de Extremadura y aprueba la primera convocatoria de las líneas I, III y IV.</w:t>
      </w:r>
    </w:p>
    <w:p w:rsidR="0001042C" w:rsidRDefault="0001042C">
      <w:pPr>
        <w:spacing w:line="278" w:lineRule="auto"/>
        <w:rPr>
          <w:sz w:val="24"/>
        </w:rPr>
        <w:sectPr w:rsidR="0001042C">
          <w:headerReference w:type="default" r:id="rId7"/>
          <w:type w:val="continuous"/>
          <w:pgSz w:w="16840" w:h="11910" w:orient="landscape"/>
          <w:pgMar w:top="2320" w:right="1275" w:bottom="280" w:left="1417" w:header="883" w:footer="0" w:gutter="0"/>
          <w:pgNumType w:start="1"/>
          <w:cols w:space="720"/>
        </w:sectPr>
      </w:pPr>
    </w:p>
    <w:p w:rsidR="0001042C" w:rsidRDefault="00714FF4">
      <w:pPr>
        <w:spacing w:before="57"/>
        <w:ind w:right="146"/>
        <w:jc w:val="center"/>
        <w:rPr>
          <w:b/>
          <w:sz w:val="24"/>
        </w:rPr>
      </w:pPr>
      <w:r>
        <w:rPr>
          <w:b/>
          <w:sz w:val="24"/>
        </w:rPr>
        <w:lastRenderedPageBreak/>
        <w:t>RESUMEN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LÍNEAS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REGULADAS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DECRETO:</w:t>
      </w:r>
    </w:p>
    <w:p w:rsidR="0001042C" w:rsidRDefault="0001042C">
      <w:pPr>
        <w:pStyle w:val="Textoindependiente"/>
        <w:rPr>
          <w:b/>
          <w:sz w:val="20"/>
        </w:rPr>
      </w:pPr>
    </w:p>
    <w:p w:rsidR="0001042C" w:rsidRDefault="0001042C">
      <w:pPr>
        <w:pStyle w:val="Textoindependiente"/>
        <w:spacing w:before="173"/>
        <w:rPr>
          <w:b/>
          <w:sz w:val="20"/>
        </w:rPr>
      </w:pPr>
    </w:p>
    <w:p w:rsidR="0001042C" w:rsidRDefault="0001042C">
      <w:pPr>
        <w:pStyle w:val="Textoindependiente"/>
        <w:rPr>
          <w:b/>
          <w:sz w:val="20"/>
        </w:rPr>
        <w:sectPr w:rsidR="0001042C">
          <w:pgSz w:w="16840" w:h="11910" w:orient="landscape"/>
          <w:pgMar w:top="2320" w:right="1275" w:bottom="280" w:left="1417" w:header="883" w:footer="0" w:gutter="0"/>
          <w:cols w:space="720"/>
        </w:sectPr>
      </w:pPr>
    </w:p>
    <w:p w:rsidR="0001042C" w:rsidRDefault="00714FF4">
      <w:pPr>
        <w:pStyle w:val="Textoindependiente"/>
        <w:spacing w:before="91" w:line="360" w:lineRule="auto"/>
        <w:ind w:left="4"/>
      </w:pPr>
      <w:r>
        <w:rPr>
          <w:b/>
        </w:rPr>
        <w:lastRenderedPageBreak/>
        <w:t xml:space="preserve">Línea I. “Impulso del empleo autónomo (3+1)”: </w:t>
      </w:r>
      <w:r>
        <w:t>ayudas dirigidas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trabajadoras que hayan sido beneficiarias de las ayudas del Programa I (previstas en el Decreto 168/2022,</w:t>
      </w:r>
      <w:r>
        <w:rPr>
          <w:spacing w:val="-2"/>
        </w:rPr>
        <w:t xml:space="preserve"> </w:t>
      </w:r>
      <w:r>
        <w:t>de 30 de</w:t>
      </w:r>
      <w:r>
        <w:rPr>
          <w:spacing w:val="-4"/>
        </w:rPr>
        <w:t xml:space="preserve"> </w:t>
      </w:r>
      <w:r>
        <w:t>diciembre,</w:t>
      </w:r>
      <w:r>
        <w:rPr>
          <w:spacing w:val="-2"/>
        </w:rPr>
        <w:t xml:space="preserve"> </w:t>
      </w:r>
      <w:r>
        <w:t>o en</w:t>
      </w:r>
      <w:r>
        <w:rPr>
          <w:spacing w:val="-1"/>
        </w:rPr>
        <w:t xml:space="preserve"> </w:t>
      </w:r>
      <w:r>
        <w:t>el Decreto 39/2024, de 30 de abril) y que mantengan el alta ininterrumpida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años en el Régimen Especial de Trabajadores Autónomos (RETA) o en una Mutualidad alternativa, con fecha de alta a partir del 1 de enero de 2023.</w:t>
      </w:r>
    </w:p>
    <w:p w:rsidR="0001042C" w:rsidRDefault="00714FF4">
      <w:pPr>
        <w:pStyle w:val="Textoindependiente"/>
        <w:spacing w:before="91" w:line="360" w:lineRule="auto"/>
        <w:ind w:left="4"/>
      </w:pPr>
      <w:r>
        <w:br w:type="column"/>
      </w:r>
      <w:r>
        <w:rPr>
          <w:b/>
        </w:rPr>
        <w:lastRenderedPageBreak/>
        <w:t>Línea II. “Impulso del empleo autónomo</w:t>
      </w:r>
      <w:r>
        <w:rPr>
          <w:b/>
          <w:spacing w:val="-10"/>
        </w:rPr>
        <w:t xml:space="preserve"> </w:t>
      </w:r>
      <w:r>
        <w:rPr>
          <w:b/>
        </w:rPr>
        <w:t>(4+1)”:</w:t>
      </w:r>
      <w:r>
        <w:rPr>
          <w:b/>
          <w:spacing w:val="-10"/>
        </w:rPr>
        <w:t xml:space="preserve"> </w:t>
      </w:r>
      <w:r>
        <w:t>regulada</w:t>
      </w:r>
      <w:r>
        <w:rPr>
          <w:spacing w:val="-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 decreto como ayuda para personas trabajadoras beneficiarias del Programa I (Decreto 168/2022 o Decreto 39/2024) que mantengan el alta ininterrumpida durante cuatro años en el Régimen Especial de Trabajadores Autónomos (RETA) o en una Mutualidad alternativa, con fecha de alta a partir del 1 de enero de 2023.</w:t>
      </w:r>
    </w:p>
    <w:p w:rsidR="0001042C" w:rsidRDefault="00714FF4">
      <w:pPr>
        <w:pStyle w:val="Textoindependiente"/>
        <w:spacing w:before="91" w:line="360" w:lineRule="auto"/>
        <w:ind w:left="3"/>
      </w:pPr>
      <w:r>
        <w:br w:type="column"/>
      </w:r>
      <w:r>
        <w:rPr>
          <w:b/>
        </w:rPr>
        <w:lastRenderedPageBreak/>
        <w:t xml:space="preserve">Línea III. “Impulso. Tarifa Cero SMI”: </w:t>
      </w:r>
      <w:r>
        <w:t>Ayudas para el</w:t>
      </w:r>
      <w:r>
        <w:rPr>
          <w:spacing w:val="40"/>
        </w:rPr>
        <w:t xml:space="preserve"> </w:t>
      </w:r>
      <w:r>
        <w:t>pago de la cuota reducida de la Seguridad Social de las personas trabajadoras por cuenta propia regulada en el apartado 2 del artículo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ter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20/2007, de 11 de julio, del Estatuto del trabajo autónomo, en situación</w:t>
      </w:r>
      <w:r>
        <w:rPr>
          <w:spacing w:val="40"/>
        </w:rPr>
        <w:t xml:space="preserve"> </w:t>
      </w:r>
      <w:r>
        <w:t>de alta desde el</w:t>
      </w:r>
      <w:r>
        <w:rPr>
          <w:spacing w:val="-1"/>
        </w:rPr>
        <w:t xml:space="preserve"> </w:t>
      </w:r>
      <w:r>
        <w:t>15 de febrero de 2024, cuyos rendimientos económicos netos sean</w:t>
      </w:r>
      <w:r>
        <w:rPr>
          <w:spacing w:val="-12"/>
        </w:rPr>
        <w:t xml:space="preserve"> </w:t>
      </w:r>
      <w:r>
        <w:t>inferiores al salario mínimo interprofesional anual.</w:t>
      </w:r>
    </w:p>
    <w:p w:rsidR="0001042C" w:rsidRDefault="00714FF4">
      <w:pPr>
        <w:pStyle w:val="Textoindependiente"/>
        <w:spacing w:before="91" w:line="360" w:lineRule="auto"/>
        <w:ind w:left="4" w:right="197"/>
      </w:pPr>
      <w:r>
        <w:br w:type="column"/>
      </w:r>
      <w:r>
        <w:rPr>
          <w:b/>
        </w:rPr>
        <w:lastRenderedPageBreak/>
        <w:t>Línea IV. “Impulso. Tarifa Quédate”:</w:t>
      </w:r>
      <w:r>
        <w:rPr>
          <w:b/>
          <w:spacing w:val="-13"/>
        </w:rPr>
        <w:t xml:space="preserve"> </w:t>
      </w:r>
      <w:r>
        <w:t>ayudas</w:t>
      </w:r>
      <w:r>
        <w:rPr>
          <w:spacing w:val="-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personas trabajadoras</w:t>
      </w:r>
      <w:r>
        <w:rPr>
          <w:spacing w:val="-7"/>
        </w:rPr>
        <w:t xml:space="preserve"> </w:t>
      </w:r>
      <w:r>
        <w:t>autónomas</w:t>
      </w:r>
      <w:r>
        <w:rPr>
          <w:spacing w:val="-7"/>
        </w:rPr>
        <w:t xml:space="preserve"> </w:t>
      </w:r>
      <w:r>
        <w:t>mayores de 65</w:t>
      </w:r>
      <w:r>
        <w:rPr>
          <w:spacing w:val="-2"/>
        </w:rPr>
        <w:t xml:space="preserve"> </w:t>
      </w:r>
      <w:r>
        <w:t>años que</w:t>
      </w:r>
      <w:r>
        <w:rPr>
          <w:spacing w:val="-8"/>
        </w:rPr>
        <w:t xml:space="preserve"> </w:t>
      </w:r>
      <w:r>
        <w:t>se hayan</w:t>
      </w:r>
      <w:r>
        <w:rPr>
          <w:spacing w:val="-11"/>
        </w:rPr>
        <w:t xml:space="preserve"> </w:t>
      </w:r>
      <w:r>
        <w:t>acogido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jubilación</w:t>
      </w:r>
      <w:r>
        <w:rPr>
          <w:spacing w:val="-14"/>
        </w:rPr>
        <w:t xml:space="preserve"> </w:t>
      </w:r>
      <w:r>
        <w:t>activa</w:t>
      </w:r>
      <w:r>
        <w:rPr>
          <w:spacing w:val="-11"/>
        </w:rPr>
        <w:t xml:space="preserve"> </w:t>
      </w:r>
      <w:r>
        <w:t>recogida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proofErr w:type="spellStart"/>
      <w:r>
        <w:t>Decreto‑Ley</w:t>
      </w:r>
      <w:proofErr w:type="spellEnd"/>
      <w:r>
        <w:rPr>
          <w:spacing w:val="-1"/>
        </w:rPr>
        <w:t xml:space="preserve"> </w:t>
      </w:r>
      <w:r>
        <w:t>11/2024,</w:t>
      </w:r>
      <w:r>
        <w:rPr>
          <w:spacing w:val="-5"/>
        </w:rPr>
        <w:t xml:space="preserve"> </w:t>
      </w:r>
      <w:r>
        <w:t>de 23 de diciembre.</w:t>
      </w:r>
    </w:p>
    <w:sectPr w:rsidR="0001042C" w:rsidSect="0001042C">
      <w:type w:val="continuous"/>
      <w:pgSz w:w="16840" w:h="11910" w:orient="landscape"/>
      <w:pgMar w:top="2320" w:right="1275" w:bottom="280" w:left="1417" w:header="883" w:footer="0" w:gutter="0"/>
      <w:cols w:num="4" w:space="720" w:equalWidth="0">
        <w:col w:w="2888" w:space="794"/>
        <w:col w:w="2966" w:space="706"/>
        <w:col w:w="2948" w:space="735"/>
        <w:col w:w="311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FF" w:rsidRDefault="00FB53FF" w:rsidP="0001042C">
      <w:r>
        <w:separator/>
      </w:r>
    </w:p>
  </w:endnote>
  <w:endnote w:type="continuationSeparator" w:id="0">
    <w:p w:rsidR="00FB53FF" w:rsidRDefault="00FB53FF" w:rsidP="0001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FF" w:rsidRDefault="00FB53FF" w:rsidP="0001042C">
      <w:r>
        <w:separator/>
      </w:r>
    </w:p>
  </w:footnote>
  <w:footnote w:type="continuationSeparator" w:id="0">
    <w:p w:rsidR="00FB53FF" w:rsidRDefault="00FB53FF" w:rsidP="00010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2C" w:rsidRDefault="00714FF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60192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560591</wp:posOffset>
          </wp:positionV>
          <wp:extent cx="1683449" cy="9190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449" cy="91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B0F7C"/>
    <w:multiLevelType w:val="hybridMultilevel"/>
    <w:tmpl w:val="880246D0"/>
    <w:lvl w:ilvl="0" w:tplc="137CD612">
      <w:numFmt w:val="bullet"/>
      <w:lvlText w:val="-"/>
      <w:lvlJc w:val="left"/>
      <w:pPr>
        <w:ind w:left="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B7A8E24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  <w:lvl w:ilvl="2" w:tplc="9FB43EF2">
      <w:numFmt w:val="bullet"/>
      <w:lvlText w:val="•"/>
      <w:lvlJc w:val="left"/>
      <w:pPr>
        <w:ind w:left="3405" w:hanging="361"/>
      </w:pPr>
      <w:rPr>
        <w:rFonts w:hint="default"/>
        <w:lang w:val="es-ES" w:eastAsia="en-US" w:bidi="ar-SA"/>
      </w:rPr>
    </w:lvl>
    <w:lvl w:ilvl="3" w:tplc="1BCE159C">
      <w:numFmt w:val="bullet"/>
      <w:lvlText w:val="•"/>
      <w:lvlJc w:val="left"/>
      <w:pPr>
        <w:ind w:left="4748" w:hanging="361"/>
      </w:pPr>
      <w:rPr>
        <w:rFonts w:hint="default"/>
        <w:lang w:val="es-ES" w:eastAsia="en-US" w:bidi="ar-SA"/>
      </w:rPr>
    </w:lvl>
    <w:lvl w:ilvl="4" w:tplc="84E00834">
      <w:numFmt w:val="bullet"/>
      <w:lvlText w:val="•"/>
      <w:lvlJc w:val="left"/>
      <w:pPr>
        <w:ind w:left="6091" w:hanging="361"/>
      </w:pPr>
      <w:rPr>
        <w:rFonts w:hint="default"/>
        <w:lang w:val="es-ES" w:eastAsia="en-US" w:bidi="ar-SA"/>
      </w:rPr>
    </w:lvl>
    <w:lvl w:ilvl="5" w:tplc="1BF00CEC">
      <w:numFmt w:val="bullet"/>
      <w:lvlText w:val="•"/>
      <w:lvlJc w:val="left"/>
      <w:pPr>
        <w:ind w:left="7434" w:hanging="361"/>
      </w:pPr>
      <w:rPr>
        <w:rFonts w:hint="default"/>
        <w:lang w:val="es-ES" w:eastAsia="en-US" w:bidi="ar-SA"/>
      </w:rPr>
    </w:lvl>
    <w:lvl w:ilvl="6" w:tplc="0E6237AA">
      <w:numFmt w:val="bullet"/>
      <w:lvlText w:val="•"/>
      <w:lvlJc w:val="left"/>
      <w:pPr>
        <w:ind w:left="8776" w:hanging="361"/>
      </w:pPr>
      <w:rPr>
        <w:rFonts w:hint="default"/>
        <w:lang w:val="es-ES" w:eastAsia="en-US" w:bidi="ar-SA"/>
      </w:rPr>
    </w:lvl>
    <w:lvl w:ilvl="7" w:tplc="E42E666E">
      <w:numFmt w:val="bullet"/>
      <w:lvlText w:val="•"/>
      <w:lvlJc w:val="left"/>
      <w:pPr>
        <w:ind w:left="10119" w:hanging="361"/>
      </w:pPr>
      <w:rPr>
        <w:rFonts w:hint="default"/>
        <w:lang w:val="es-ES" w:eastAsia="en-US" w:bidi="ar-SA"/>
      </w:rPr>
    </w:lvl>
    <w:lvl w:ilvl="8" w:tplc="19C4EDE0">
      <w:numFmt w:val="bullet"/>
      <w:lvlText w:val="•"/>
      <w:lvlJc w:val="left"/>
      <w:pPr>
        <w:ind w:left="11462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42C"/>
    <w:rsid w:val="0001042C"/>
    <w:rsid w:val="00406F7F"/>
    <w:rsid w:val="00462A9A"/>
    <w:rsid w:val="00714FF4"/>
    <w:rsid w:val="009919D7"/>
    <w:rsid w:val="009C0315"/>
    <w:rsid w:val="00CB5A90"/>
    <w:rsid w:val="00D4146A"/>
    <w:rsid w:val="00FB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042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4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1042C"/>
  </w:style>
  <w:style w:type="paragraph" w:styleId="Ttulo">
    <w:name w:val="Title"/>
    <w:basedOn w:val="Normal"/>
    <w:uiPriority w:val="1"/>
    <w:qFormat/>
    <w:rsid w:val="0001042C"/>
    <w:pPr>
      <w:ind w:left="4456" w:hanging="395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01042C"/>
    <w:pPr>
      <w:spacing w:before="37"/>
      <w:ind w:left="724" w:hanging="360"/>
    </w:pPr>
  </w:style>
  <w:style w:type="paragraph" w:customStyle="1" w:styleId="TableParagraph">
    <w:name w:val="Table Paragraph"/>
    <w:basedOn w:val="Normal"/>
    <w:uiPriority w:val="1"/>
    <w:qFormat/>
    <w:rsid w:val="00010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AEDL</cp:lastModifiedBy>
  <cp:revision>6</cp:revision>
  <dcterms:created xsi:type="dcterms:W3CDTF">2026-02-10T10:30:00Z</dcterms:created>
  <dcterms:modified xsi:type="dcterms:W3CDTF">2026-02-10T10:41:00Z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</Properties>
</file>