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FC2" w:rsidRPr="001D5FC2" w:rsidRDefault="001D5FC2" w:rsidP="001D5FC2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color w:val="000000"/>
          <w:spacing w:val="-15"/>
          <w:kern w:val="0"/>
          <w:sz w:val="36"/>
          <w:szCs w:val="36"/>
          <w:lang w:eastAsia="es-ES"/>
        </w:rPr>
      </w:pPr>
      <w:r w:rsidRPr="001D5FC2">
        <w:rPr>
          <w:rFonts w:ascii="Arial" w:eastAsia="Times New Roman" w:hAnsi="Arial" w:cs="Arial"/>
          <w:color w:val="000000"/>
          <w:spacing w:val="-15"/>
          <w:kern w:val="0"/>
          <w:sz w:val="36"/>
          <w:szCs w:val="36"/>
          <w:lang w:eastAsia="es-ES"/>
        </w:rPr>
        <w:t>Subvenciones a la competitividad y calidad de las empresas turísticas de Extremadura</w:t>
      </w:r>
    </w:p>
    <w:p w:rsidR="001D5FC2" w:rsidRDefault="001D5FC2" w:rsidP="00B168EA">
      <w:pPr>
        <w:pBdr>
          <w:left w:val="single" w:sz="48" w:space="19" w:color="383838"/>
        </w:pBd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color w:val="000000"/>
          <w:kern w:val="0"/>
          <w:sz w:val="23"/>
          <w:szCs w:val="23"/>
          <w:lang w:eastAsia="es-ES"/>
        </w:rPr>
      </w:pPr>
      <w:r w:rsidRPr="001D5FC2">
        <w:rPr>
          <w:rFonts w:ascii="Arial" w:eastAsia="Times New Roman" w:hAnsi="Arial" w:cs="Arial"/>
          <w:color w:val="000000"/>
          <w:spacing w:val="-6"/>
          <w:kern w:val="0"/>
          <w:sz w:val="27"/>
          <w:szCs w:val="27"/>
          <w:lang w:eastAsia="es-ES"/>
        </w:rPr>
        <w:t>Finalidad</w:t>
      </w:r>
    </w:p>
    <w:p w:rsidR="001D5FC2" w:rsidRPr="001D5FC2" w:rsidRDefault="001D5FC2" w:rsidP="001D5FC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s-ES"/>
        </w:rPr>
      </w:pPr>
      <w:r>
        <w:rPr>
          <w:rFonts w:ascii="Arial" w:eastAsia="Times New Roman" w:hAnsi="Arial" w:cs="Arial"/>
          <w:color w:val="000000"/>
          <w:kern w:val="0"/>
          <w:sz w:val="23"/>
          <w:szCs w:val="23"/>
          <w:lang w:eastAsia="es-ES"/>
        </w:rPr>
        <w:t>E</w:t>
      </w:r>
      <w:r w:rsidRPr="001D5FC2">
        <w:rPr>
          <w:rFonts w:ascii="Arial" w:eastAsia="Times New Roman" w:hAnsi="Arial" w:cs="Arial"/>
          <w:color w:val="000000"/>
          <w:kern w:val="0"/>
          <w:sz w:val="23"/>
          <w:szCs w:val="23"/>
          <w:lang w:eastAsia="es-ES"/>
        </w:rPr>
        <w:t>stas subvenciones se articularán a través de las siguientes líneas:</w:t>
      </w:r>
      <w:r w:rsidRPr="001D5FC2">
        <w:rPr>
          <w:rFonts w:ascii="Arial" w:eastAsia="Times New Roman" w:hAnsi="Arial" w:cs="Arial"/>
          <w:color w:val="000000"/>
          <w:kern w:val="0"/>
          <w:sz w:val="23"/>
          <w:szCs w:val="23"/>
          <w:lang w:eastAsia="es-ES"/>
        </w:rPr>
        <w:br/>
        <w:t>a) Mejora de la calidad de los alojamientos rurales.</w:t>
      </w:r>
      <w:r w:rsidRPr="001D5FC2">
        <w:rPr>
          <w:rFonts w:ascii="Arial" w:eastAsia="Times New Roman" w:hAnsi="Arial" w:cs="Arial"/>
          <w:color w:val="000000"/>
          <w:kern w:val="0"/>
          <w:sz w:val="23"/>
          <w:szCs w:val="23"/>
          <w:lang w:eastAsia="es-ES"/>
        </w:rPr>
        <w:br/>
        <w:t>b) Mejora de la calidad de los balnearios.</w:t>
      </w:r>
      <w:r w:rsidRPr="001D5FC2">
        <w:rPr>
          <w:rFonts w:ascii="Arial" w:eastAsia="Times New Roman" w:hAnsi="Arial" w:cs="Arial"/>
          <w:color w:val="000000"/>
          <w:kern w:val="0"/>
          <w:sz w:val="23"/>
          <w:szCs w:val="23"/>
          <w:lang w:eastAsia="es-ES"/>
        </w:rPr>
        <w:br/>
        <w:t>c) Mejora de la calidad de las empresas de actividades turísticas alternativas y de intermediación turística.</w:t>
      </w:r>
      <w:r w:rsidRPr="001D5FC2">
        <w:rPr>
          <w:rFonts w:ascii="Arial" w:eastAsia="Times New Roman" w:hAnsi="Arial" w:cs="Arial"/>
          <w:color w:val="000000"/>
          <w:kern w:val="0"/>
          <w:sz w:val="23"/>
          <w:szCs w:val="23"/>
          <w:lang w:eastAsia="es-ES"/>
        </w:rPr>
        <w:br/>
        <w:t>d) Mejora de la calidad de los alojamientos hoteleros, extrahoteleros y de restauración..</w:t>
      </w:r>
      <w:r w:rsidR="00B168EA" w:rsidRPr="00B168EA">
        <w:rPr>
          <w:noProof/>
        </w:rPr>
        <w:t xml:space="preserve"> </w:t>
      </w:r>
    </w:p>
    <w:p w:rsidR="001D5FC2" w:rsidRPr="001D5FC2" w:rsidRDefault="001D5FC2" w:rsidP="001D5FC2">
      <w:pPr>
        <w:pBdr>
          <w:left w:val="single" w:sz="48" w:space="19" w:color="383838"/>
        </w:pBd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color w:val="000000"/>
          <w:spacing w:val="-6"/>
          <w:kern w:val="0"/>
          <w:sz w:val="27"/>
          <w:szCs w:val="27"/>
          <w:lang w:eastAsia="es-ES"/>
        </w:rPr>
      </w:pPr>
      <w:r w:rsidRPr="001D5FC2">
        <w:rPr>
          <w:rFonts w:ascii="Arial" w:eastAsia="Times New Roman" w:hAnsi="Arial" w:cs="Arial"/>
          <w:color w:val="000000"/>
          <w:spacing w:val="-6"/>
          <w:kern w:val="0"/>
          <w:sz w:val="27"/>
          <w:szCs w:val="27"/>
          <w:lang w:eastAsia="es-ES"/>
        </w:rPr>
        <w:t>Destinatarios</w:t>
      </w:r>
    </w:p>
    <w:p w:rsidR="001D5FC2" w:rsidRPr="001D5FC2" w:rsidRDefault="001D5FC2" w:rsidP="001D5FC2">
      <w:pPr>
        <w:numPr>
          <w:ilvl w:val="0"/>
          <w:numId w:val="1"/>
        </w:numPr>
        <w:shd w:val="clear" w:color="auto" w:fill="37AFBB"/>
        <w:spacing w:before="100" w:beforeAutospacing="1" w:after="150" w:line="240" w:lineRule="auto"/>
        <w:ind w:right="225"/>
        <w:rPr>
          <w:rFonts w:ascii="Arial" w:eastAsia="Times New Roman" w:hAnsi="Arial" w:cs="Arial"/>
          <w:color w:val="FFFFFF"/>
          <w:kern w:val="0"/>
          <w:sz w:val="22"/>
          <w:szCs w:val="22"/>
          <w:lang w:eastAsia="es-ES"/>
        </w:rPr>
      </w:pPr>
      <w:r w:rsidRPr="001D5FC2">
        <w:rPr>
          <w:rFonts w:ascii="Arial" w:eastAsia="Times New Roman" w:hAnsi="Arial" w:cs="Arial"/>
          <w:color w:val="FFFFFF"/>
          <w:kern w:val="0"/>
          <w:sz w:val="22"/>
          <w:szCs w:val="22"/>
          <w:lang w:eastAsia="es-ES"/>
        </w:rPr>
        <w:t>Autónomo/a</w:t>
      </w:r>
    </w:p>
    <w:p w:rsidR="001D5FC2" w:rsidRPr="001D5FC2" w:rsidRDefault="001D5FC2" w:rsidP="001D5FC2">
      <w:pPr>
        <w:numPr>
          <w:ilvl w:val="0"/>
          <w:numId w:val="1"/>
        </w:numPr>
        <w:shd w:val="clear" w:color="auto" w:fill="37AFBB"/>
        <w:spacing w:before="100" w:beforeAutospacing="1" w:after="150" w:line="240" w:lineRule="auto"/>
        <w:ind w:right="225"/>
        <w:rPr>
          <w:rFonts w:ascii="Arial" w:eastAsia="Times New Roman" w:hAnsi="Arial" w:cs="Arial"/>
          <w:color w:val="FFFFFF"/>
          <w:kern w:val="0"/>
          <w:sz w:val="22"/>
          <w:szCs w:val="22"/>
          <w:lang w:eastAsia="es-ES"/>
        </w:rPr>
      </w:pPr>
      <w:r w:rsidRPr="001D5FC2">
        <w:rPr>
          <w:rFonts w:ascii="Arial" w:eastAsia="Times New Roman" w:hAnsi="Arial" w:cs="Arial"/>
          <w:color w:val="FFFFFF"/>
          <w:kern w:val="0"/>
          <w:sz w:val="22"/>
          <w:szCs w:val="22"/>
          <w:lang w:eastAsia="es-ES"/>
        </w:rPr>
        <w:t>Pyme</w:t>
      </w:r>
    </w:p>
    <w:p w:rsidR="001D5FC2" w:rsidRPr="001D5FC2" w:rsidRDefault="001D5FC2" w:rsidP="001D5FC2">
      <w:pPr>
        <w:shd w:val="clear" w:color="auto" w:fill="FFFFFF"/>
        <w:spacing w:before="75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s-ES"/>
        </w:rPr>
      </w:pPr>
      <w:r w:rsidRPr="001D5FC2">
        <w:rPr>
          <w:rFonts w:ascii="Arial" w:eastAsia="Times New Roman" w:hAnsi="Arial" w:cs="Arial"/>
          <w:color w:val="000000"/>
          <w:kern w:val="0"/>
          <w:sz w:val="23"/>
          <w:szCs w:val="23"/>
          <w:lang w:eastAsia="es-ES"/>
        </w:rPr>
        <w:t>Son empresas turísticas las siguientes:</w:t>
      </w:r>
      <w:r w:rsidRPr="001D5FC2">
        <w:rPr>
          <w:rFonts w:ascii="Arial" w:eastAsia="Times New Roman" w:hAnsi="Arial" w:cs="Arial"/>
          <w:color w:val="000000"/>
          <w:kern w:val="0"/>
          <w:sz w:val="23"/>
          <w:szCs w:val="23"/>
          <w:lang w:eastAsia="es-ES"/>
        </w:rPr>
        <w:br/>
        <w:t>a) Alojamientos rurales: casas rurales, casas-apartamento rural, casas-chozo y hoteles rurales.</w:t>
      </w:r>
      <w:r w:rsidRPr="001D5FC2">
        <w:rPr>
          <w:rFonts w:ascii="Arial" w:eastAsia="Times New Roman" w:hAnsi="Arial" w:cs="Arial"/>
          <w:color w:val="000000"/>
          <w:kern w:val="0"/>
          <w:sz w:val="23"/>
          <w:szCs w:val="23"/>
          <w:lang w:eastAsia="es-ES"/>
        </w:rPr>
        <w:br/>
        <w:t>b) Empresas de actividades turísticas alternativas y de intermediación:</w:t>
      </w:r>
      <w:r w:rsidRPr="001D5FC2">
        <w:rPr>
          <w:rFonts w:ascii="Arial" w:eastAsia="Times New Roman" w:hAnsi="Arial" w:cs="Arial"/>
          <w:color w:val="000000"/>
          <w:kern w:val="0"/>
          <w:sz w:val="23"/>
          <w:szCs w:val="23"/>
          <w:lang w:eastAsia="es-ES"/>
        </w:rPr>
        <w:br/>
        <w:t>1. Empresas de intermediación turística: agencias de viajes, centrales de reserva y organizadores profesionales de congresos.</w:t>
      </w:r>
      <w:r w:rsidRPr="001D5FC2">
        <w:rPr>
          <w:rFonts w:ascii="Arial" w:eastAsia="Times New Roman" w:hAnsi="Arial" w:cs="Arial"/>
          <w:color w:val="000000"/>
          <w:kern w:val="0"/>
          <w:sz w:val="23"/>
          <w:szCs w:val="23"/>
          <w:lang w:eastAsia="es-ES"/>
        </w:rPr>
        <w:br/>
        <w:t>2. Empresas de actividades turísticas alternativas.</w:t>
      </w:r>
      <w:r w:rsidRPr="001D5FC2">
        <w:rPr>
          <w:rFonts w:ascii="Arial" w:eastAsia="Times New Roman" w:hAnsi="Arial" w:cs="Arial"/>
          <w:color w:val="000000"/>
          <w:kern w:val="0"/>
          <w:sz w:val="23"/>
          <w:szCs w:val="23"/>
          <w:lang w:eastAsia="es-ES"/>
        </w:rPr>
        <w:br/>
        <w:t>c) Alojamientos hoteleros, extrahoteleros y de restauración:</w:t>
      </w:r>
      <w:r w:rsidRPr="001D5FC2">
        <w:rPr>
          <w:rFonts w:ascii="Arial" w:eastAsia="Times New Roman" w:hAnsi="Arial" w:cs="Arial"/>
          <w:color w:val="000000"/>
          <w:kern w:val="0"/>
          <w:sz w:val="23"/>
          <w:szCs w:val="23"/>
          <w:lang w:eastAsia="es-ES"/>
        </w:rPr>
        <w:br/>
        <w:t>1. Alojamientos hoteleros: hoteles, hoteles-apartamento, hoteles balnearios, hostales y pensiones.</w:t>
      </w:r>
      <w:r w:rsidRPr="001D5FC2">
        <w:rPr>
          <w:rFonts w:ascii="Arial" w:eastAsia="Times New Roman" w:hAnsi="Arial" w:cs="Arial"/>
          <w:color w:val="000000"/>
          <w:kern w:val="0"/>
          <w:sz w:val="23"/>
          <w:szCs w:val="23"/>
          <w:lang w:eastAsia="es-ES"/>
        </w:rPr>
        <w:br/>
        <w:t>2. Alojamientos extrahoteleros: apartamentos turísticos, albergues turísticos y campamentos de turismo.</w:t>
      </w:r>
      <w:r w:rsidRPr="001D5FC2">
        <w:rPr>
          <w:rFonts w:ascii="Arial" w:eastAsia="Times New Roman" w:hAnsi="Arial" w:cs="Arial"/>
          <w:color w:val="000000"/>
          <w:kern w:val="0"/>
          <w:sz w:val="23"/>
          <w:szCs w:val="23"/>
          <w:lang w:eastAsia="es-ES"/>
        </w:rPr>
        <w:br/>
        <w:t>3. Restauración: restaurantes, cafeterías, café-bares y otros establecimientos de ocio, catering y salones de banquetes.</w:t>
      </w:r>
      <w:r w:rsidRPr="001D5FC2">
        <w:rPr>
          <w:rFonts w:ascii="Arial" w:eastAsia="Times New Roman" w:hAnsi="Arial" w:cs="Arial"/>
          <w:color w:val="000000"/>
          <w:kern w:val="0"/>
          <w:sz w:val="23"/>
          <w:szCs w:val="23"/>
          <w:lang w:eastAsia="es-ES"/>
        </w:rPr>
        <w:br/>
        <w:t>Son balnearios los siguientes:</w:t>
      </w:r>
      <w:r w:rsidRPr="001D5FC2">
        <w:rPr>
          <w:rFonts w:ascii="Arial" w:eastAsia="Times New Roman" w:hAnsi="Arial" w:cs="Arial"/>
          <w:color w:val="000000"/>
          <w:kern w:val="0"/>
          <w:sz w:val="23"/>
          <w:szCs w:val="23"/>
          <w:lang w:eastAsia="es-ES"/>
        </w:rPr>
        <w:br/>
        <w:t>a) Balnearios ubicados en Extremadura.</w:t>
      </w:r>
    </w:p>
    <w:p w:rsidR="001D5FC2" w:rsidRDefault="000C6900" w:rsidP="00CD51D9">
      <w:pPr>
        <w:pBdr>
          <w:left w:val="single" w:sz="48" w:space="19" w:color="383838"/>
        </w:pBdr>
        <w:shd w:val="clear" w:color="auto" w:fill="FFFFFF"/>
        <w:spacing w:after="100" w:afterAutospacing="1" w:line="240" w:lineRule="auto"/>
        <w:outlineLvl w:val="2"/>
        <w:rPr>
          <w:noProof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es-ES"/>
        </w:rPr>
        <w:t>A)</w:t>
      </w:r>
      <w:r w:rsidR="001D5FC2" w:rsidRPr="000A0370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es-ES"/>
        </w:rPr>
        <w:t xml:space="preserve">50 % (IVA </w:t>
      </w:r>
      <w:r w:rsidRPr="000A0370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es-ES"/>
        </w:rPr>
        <w:t>excluido) pequeña</w:t>
      </w:r>
      <w:r w:rsidR="001D5FC2" w:rsidRPr="000A0370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es-ES"/>
        </w:rPr>
        <w:t xml:space="preserve"> empresa.</w:t>
      </w:r>
      <w:r w:rsidR="001D5FC2" w:rsidRPr="000A0370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es-ES"/>
        </w:rPr>
        <w:br/>
        <w:t xml:space="preserve">b) 45 % (IVA </w:t>
      </w:r>
      <w:r w:rsidRPr="000A0370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es-ES"/>
        </w:rPr>
        <w:t>excluido) mediana</w:t>
      </w:r>
      <w:r w:rsidR="001D5FC2" w:rsidRPr="000A0370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es-ES"/>
        </w:rPr>
        <w:t xml:space="preserve"> empresa.</w:t>
      </w:r>
      <w:r w:rsidR="001D5FC2" w:rsidRPr="000A0370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es-ES"/>
        </w:rPr>
        <w:br/>
        <w:t xml:space="preserve">c) 40 % (IVA </w:t>
      </w:r>
      <w:r w:rsidRPr="000A0370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es-ES"/>
        </w:rPr>
        <w:t>excluido) gran</w:t>
      </w:r>
      <w:r w:rsidR="001D5FC2" w:rsidRPr="000A0370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es-ES"/>
        </w:rPr>
        <w:t xml:space="preserve"> empresa.</w:t>
      </w:r>
      <w:r w:rsidR="001D5FC2" w:rsidRPr="000A0370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es-ES"/>
        </w:rPr>
        <w:br/>
        <w:t>La cantidad máxima de la ayuda no superará los 70.000,00 euros.</w:t>
      </w:r>
      <w:r w:rsidR="00B168EA" w:rsidRPr="00B168EA">
        <w:rPr>
          <w:noProof/>
        </w:rPr>
        <w:t xml:space="preserve"> </w:t>
      </w:r>
    </w:p>
    <w:p w:rsidR="000C6900" w:rsidRPr="00FA7DB2" w:rsidRDefault="000C6900" w:rsidP="00CD51D9">
      <w:pPr>
        <w:pBdr>
          <w:left w:val="single" w:sz="48" w:space="19" w:color="383838"/>
        </w:pBd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es-ES"/>
        </w:rPr>
      </w:pPr>
      <w:r>
        <w:rPr>
          <w:noProof/>
          <w:lang w:eastAsia="es-ES"/>
        </w:rPr>
        <w:drawing>
          <wp:inline distT="0" distB="0" distL="0" distR="0">
            <wp:extent cx="5400040" cy="1552575"/>
            <wp:effectExtent l="0" t="0" r="0" b="9525"/>
            <wp:docPr id="1164511142" name="Imagen 3" descr="Punto de Acompañamiento Empresarial – Extremadura Empresar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unto de Acompañamiento Empresarial – Extremadura Empresari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370" w:rsidRPr="000A0370" w:rsidRDefault="000A0370" w:rsidP="00CD51D9">
      <w:pPr>
        <w:pStyle w:val="Sinespaciado"/>
        <w:rPr>
          <w:lang w:eastAsia="es-ES"/>
        </w:rPr>
      </w:pPr>
    </w:p>
    <w:p w:rsidR="00776AD8" w:rsidRDefault="001D5FC2" w:rsidP="001D5FC2">
      <w:r>
        <w:rPr>
          <w:noProof/>
          <w:lang w:eastAsia="es-ES"/>
        </w:rPr>
        <w:drawing>
          <wp:inline distT="0" distB="0" distL="0" distR="0">
            <wp:extent cx="5398848" cy="2219325"/>
            <wp:effectExtent l="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054" cy="2220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FC2" w:rsidRDefault="001D5FC2" w:rsidP="001D5FC2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Financiadas en régimen de concesión directa, cubren servicios relacionados con la presencia online, comercio electrónico, marketing digital, sistemas de gestión, facturación electrónica y seguridad informática, entre otros.</w:t>
      </w:r>
    </w:p>
    <w:p w:rsidR="001D5FC2" w:rsidRPr="001D5FC2" w:rsidRDefault="001D5FC2" w:rsidP="001D5FC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s-ES"/>
        </w:rPr>
      </w:pPr>
      <w:r w:rsidRPr="001D5FC2">
        <w:rPr>
          <w:rFonts w:ascii="Arial" w:eastAsia="Times New Roman" w:hAnsi="Arial" w:cs="Arial"/>
          <w:color w:val="000000"/>
          <w:kern w:val="0"/>
          <w:sz w:val="23"/>
          <w:szCs w:val="23"/>
          <w:lang w:eastAsia="es-ES"/>
        </w:rPr>
        <w:t>Servicios subvencionables</w:t>
      </w:r>
    </w:p>
    <w:p w:rsidR="00EE6DB9" w:rsidRPr="008A539B" w:rsidRDefault="001D5FC2" w:rsidP="001D5F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s-ES"/>
        </w:rPr>
      </w:pPr>
      <w:r w:rsidRPr="008A539B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es-ES"/>
        </w:rPr>
        <w:t>Presencia en Internet</w:t>
      </w:r>
      <w:r w:rsidRPr="008A539B">
        <w:rPr>
          <w:rFonts w:ascii="Arial" w:eastAsia="Times New Roman" w:hAnsi="Arial" w:cs="Arial"/>
          <w:color w:val="000000"/>
          <w:kern w:val="0"/>
          <w:sz w:val="23"/>
          <w:szCs w:val="23"/>
          <w:lang w:eastAsia="es-ES"/>
        </w:rPr>
        <w:t xml:space="preserve">: . </w:t>
      </w:r>
    </w:p>
    <w:p w:rsidR="00EE6DB9" w:rsidRDefault="001D5FC2" w:rsidP="001D5F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s-ES"/>
        </w:rPr>
      </w:pPr>
      <w:r w:rsidRPr="00EE6DB9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es-ES"/>
        </w:rPr>
        <w:t>Tienda Online</w:t>
      </w:r>
    </w:p>
    <w:p w:rsidR="001D5FC2" w:rsidRPr="00EE6DB9" w:rsidRDefault="001D5FC2" w:rsidP="001D5F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s-ES"/>
        </w:rPr>
      </w:pPr>
      <w:r w:rsidRPr="00EE6DB9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es-ES"/>
        </w:rPr>
        <w:t>Marketing Online</w:t>
      </w:r>
      <w:r w:rsidRPr="00EE6DB9">
        <w:rPr>
          <w:rFonts w:ascii="Arial" w:eastAsia="Times New Roman" w:hAnsi="Arial" w:cs="Arial"/>
          <w:color w:val="000000"/>
          <w:kern w:val="0"/>
          <w:sz w:val="23"/>
          <w:szCs w:val="23"/>
          <w:lang w:eastAsia="es-ES"/>
        </w:rPr>
        <w:t xml:space="preserve">. ). </w:t>
      </w:r>
    </w:p>
    <w:p w:rsidR="001D5FC2" w:rsidRPr="001D5FC2" w:rsidRDefault="001D5FC2" w:rsidP="001D5F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s-ES"/>
        </w:rPr>
      </w:pPr>
      <w:r w:rsidRPr="001D5FC2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es-ES"/>
        </w:rPr>
        <w:t>Gestión de presencia en Internet (Community Manager</w:t>
      </w:r>
      <w:r w:rsidRPr="001D5FC2">
        <w:rPr>
          <w:rFonts w:ascii="Arial" w:eastAsia="Times New Roman" w:hAnsi="Arial" w:cs="Arial"/>
          <w:color w:val="000000"/>
          <w:kern w:val="0"/>
          <w:sz w:val="23"/>
          <w:szCs w:val="23"/>
          <w:lang w:eastAsia="es-ES"/>
        </w:rPr>
        <w:t>). </w:t>
      </w:r>
    </w:p>
    <w:p w:rsidR="00EE6DB9" w:rsidRDefault="001D5FC2" w:rsidP="001D5F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s-ES"/>
        </w:rPr>
      </w:pPr>
      <w:r w:rsidRPr="00EE6DB9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es-ES"/>
        </w:rPr>
        <w:t>Mejora de imagen digital</w:t>
      </w:r>
      <w:r w:rsidRPr="00EE6DB9">
        <w:rPr>
          <w:rFonts w:ascii="Arial" w:eastAsia="Times New Roman" w:hAnsi="Arial" w:cs="Arial"/>
          <w:color w:val="000000"/>
          <w:kern w:val="0"/>
          <w:sz w:val="23"/>
          <w:szCs w:val="23"/>
          <w:lang w:eastAsia="es-ES"/>
        </w:rPr>
        <w:t xml:space="preserve">.  </w:t>
      </w:r>
    </w:p>
    <w:p w:rsidR="001D5FC2" w:rsidRPr="00EE6DB9" w:rsidRDefault="001D5FC2" w:rsidP="001D5F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s-ES"/>
        </w:rPr>
      </w:pPr>
      <w:r w:rsidRPr="00EE6DB9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es-ES"/>
        </w:rPr>
        <w:t>Sistema de gestión empresarial (ERP</w:t>
      </w:r>
      <w:r w:rsidRPr="00EE6DB9">
        <w:rPr>
          <w:rFonts w:ascii="Arial" w:eastAsia="Times New Roman" w:hAnsi="Arial" w:cs="Arial"/>
          <w:color w:val="000000"/>
          <w:kern w:val="0"/>
          <w:sz w:val="23"/>
          <w:szCs w:val="23"/>
          <w:lang w:eastAsia="es-ES"/>
        </w:rPr>
        <w:t xml:space="preserve">, </w:t>
      </w:r>
    </w:p>
    <w:p w:rsidR="001D5FC2" w:rsidRPr="001D5FC2" w:rsidRDefault="001D5FC2" w:rsidP="001D5F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s-ES"/>
        </w:rPr>
      </w:pPr>
      <w:r w:rsidRPr="001D5FC2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u w:val="single"/>
          <w:lang w:eastAsia="es-ES"/>
        </w:rPr>
        <w:t>Sistema de facturación electrónica</w:t>
      </w:r>
      <w:r w:rsidRPr="001D5FC2">
        <w:rPr>
          <w:rFonts w:ascii="Arial" w:eastAsia="Times New Roman" w:hAnsi="Arial" w:cs="Arial"/>
          <w:color w:val="000000"/>
          <w:kern w:val="0"/>
          <w:sz w:val="23"/>
          <w:szCs w:val="23"/>
          <w:u w:val="single"/>
          <w:lang w:eastAsia="es-ES"/>
        </w:rPr>
        <w:t>.</w:t>
      </w:r>
      <w:r w:rsidRPr="001D5FC2">
        <w:rPr>
          <w:rFonts w:ascii="Arial" w:eastAsia="Times New Roman" w:hAnsi="Arial" w:cs="Arial"/>
          <w:color w:val="000000"/>
          <w:kern w:val="0"/>
          <w:sz w:val="23"/>
          <w:szCs w:val="23"/>
          <w:lang w:eastAsia="es-ES"/>
        </w:rPr>
        <w:t xml:space="preserve"> </w:t>
      </w:r>
    </w:p>
    <w:p w:rsidR="001D5FC2" w:rsidRPr="001D5FC2" w:rsidRDefault="001D5FC2" w:rsidP="001D5F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s-ES"/>
        </w:rPr>
      </w:pPr>
      <w:r w:rsidRPr="001D5FC2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es-ES"/>
        </w:rPr>
        <w:t>Plataforma de gestión comercial entre empresas (B2B).</w:t>
      </w:r>
      <w:r w:rsidRPr="001D5FC2">
        <w:rPr>
          <w:rFonts w:ascii="Arial" w:eastAsia="Times New Roman" w:hAnsi="Arial" w:cs="Arial"/>
          <w:color w:val="000000"/>
          <w:kern w:val="0"/>
          <w:sz w:val="23"/>
          <w:szCs w:val="23"/>
          <w:lang w:eastAsia="es-ES"/>
        </w:rPr>
        <w:t xml:space="preserve">  </w:t>
      </w:r>
    </w:p>
    <w:p w:rsidR="0009753A" w:rsidRPr="0009753A" w:rsidRDefault="001D5FC2" w:rsidP="001D5F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noProof/>
        </w:rPr>
      </w:pPr>
      <w:r w:rsidRPr="0009753A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es-ES"/>
        </w:rPr>
        <w:t>Seguridad informática</w:t>
      </w:r>
    </w:p>
    <w:p w:rsidR="0009753A" w:rsidRPr="0009753A" w:rsidRDefault="0009753A" w:rsidP="001D5F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noProof/>
        </w:rPr>
      </w:pPr>
    </w:p>
    <w:p w:rsidR="00EE6DB9" w:rsidRDefault="001D5FC2" w:rsidP="001D5F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noProof/>
        </w:rPr>
      </w:pPr>
      <w:r w:rsidRPr="0009753A">
        <w:rPr>
          <w:rFonts w:ascii="Arial" w:eastAsia="Times New Roman" w:hAnsi="Arial" w:cs="Arial"/>
          <w:b/>
          <w:bCs/>
          <w:i/>
          <w:iCs/>
          <w:color w:val="000000"/>
          <w:kern w:val="0"/>
          <w:sz w:val="23"/>
          <w:szCs w:val="23"/>
          <w:lang w:eastAsia="es-ES"/>
        </w:rPr>
        <w:t>Subvención del 80% de la inversión subvencionable, con un máximo de 20.000</w:t>
      </w:r>
      <w:r w:rsidRPr="0009753A">
        <w:rPr>
          <w:rFonts w:ascii="Arial" w:eastAsia="Times New Roman" w:hAnsi="Arial" w:cs="Arial"/>
          <w:color w:val="000000"/>
          <w:kern w:val="0"/>
          <w:sz w:val="23"/>
          <w:szCs w:val="23"/>
          <w:lang w:eastAsia="es-ES"/>
        </w:rPr>
        <w:t xml:space="preserve"> euros por beneficiario, independientemente del número de servicios que se pretenda contratar.</w:t>
      </w:r>
      <w:r w:rsidR="004B38A0" w:rsidRPr="004B38A0">
        <w:rPr>
          <w:noProof/>
        </w:rPr>
        <w:t xml:space="preserve"> </w:t>
      </w:r>
    </w:p>
    <w:p w:rsidR="00EE6DB9" w:rsidRDefault="00EE6DB9" w:rsidP="001D5FC2">
      <w:pPr>
        <w:shd w:val="clear" w:color="auto" w:fill="FFFFFF"/>
        <w:spacing w:after="100" w:afterAutospacing="1" w:line="240" w:lineRule="auto"/>
        <w:rPr>
          <w:noProof/>
        </w:rPr>
      </w:pPr>
    </w:p>
    <w:p w:rsidR="00EE6DB9" w:rsidRDefault="00EE6DB9" w:rsidP="001D5FC2">
      <w:pPr>
        <w:shd w:val="clear" w:color="auto" w:fill="FFFFFF"/>
        <w:spacing w:after="100" w:afterAutospacing="1" w:line="240" w:lineRule="auto"/>
        <w:rPr>
          <w:noProof/>
        </w:rPr>
      </w:pPr>
    </w:p>
    <w:p w:rsidR="001D5FC2" w:rsidRPr="001D5FC2" w:rsidRDefault="0009753A" w:rsidP="001D5FC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es-ES"/>
        </w:rPr>
      </w:pPr>
      <w:r>
        <w:rPr>
          <w:noProof/>
          <w:lang w:eastAsia="es-ES"/>
        </w:rPr>
        <w:drawing>
          <wp:inline distT="0" distB="0" distL="0" distR="0">
            <wp:extent cx="5400040" cy="2143125"/>
            <wp:effectExtent l="0" t="0" r="0" b="9525"/>
            <wp:docPr id="4" name="Imagen 3" descr="Punto de Acompañamiento Empresarial – Extremadura Empresar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unto de Acompañamiento Empresarial – Extremadura Empresaria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5FC2" w:rsidRPr="001D5FC2" w:rsidSect="00BB19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6D05" w:rsidRDefault="000C6D05" w:rsidP="00CD51D9">
      <w:pPr>
        <w:spacing w:after="0" w:line="240" w:lineRule="auto"/>
      </w:pPr>
      <w:r>
        <w:separator/>
      </w:r>
    </w:p>
  </w:endnote>
  <w:endnote w:type="continuationSeparator" w:id="1">
    <w:p w:rsidR="000C6D05" w:rsidRDefault="000C6D05" w:rsidP="00CD5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6D05" w:rsidRDefault="000C6D05" w:rsidP="00CD51D9">
      <w:pPr>
        <w:spacing w:after="0" w:line="240" w:lineRule="auto"/>
      </w:pPr>
      <w:r>
        <w:separator/>
      </w:r>
    </w:p>
  </w:footnote>
  <w:footnote w:type="continuationSeparator" w:id="1">
    <w:p w:rsidR="000C6D05" w:rsidRDefault="000C6D05" w:rsidP="00CD51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32D9E"/>
    <w:multiLevelType w:val="multilevel"/>
    <w:tmpl w:val="86FA8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5F6908"/>
    <w:multiLevelType w:val="hybridMultilevel"/>
    <w:tmpl w:val="988E0F9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2F6E25"/>
    <w:multiLevelType w:val="multilevel"/>
    <w:tmpl w:val="01BA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BE6D89"/>
    <w:multiLevelType w:val="multilevel"/>
    <w:tmpl w:val="DDF46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5FC2"/>
    <w:rsid w:val="0009753A"/>
    <w:rsid w:val="000A0370"/>
    <w:rsid w:val="000C6900"/>
    <w:rsid w:val="000C6D05"/>
    <w:rsid w:val="001641E0"/>
    <w:rsid w:val="001D5FC2"/>
    <w:rsid w:val="00340304"/>
    <w:rsid w:val="004B38A0"/>
    <w:rsid w:val="004D1150"/>
    <w:rsid w:val="005D2BB3"/>
    <w:rsid w:val="006D7EBE"/>
    <w:rsid w:val="00776AD8"/>
    <w:rsid w:val="008150C7"/>
    <w:rsid w:val="008A539B"/>
    <w:rsid w:val="00A017A0"/>
    <w:rsid w:val="00B168EA"/>
    <w:rsid w:val="00B24EBB"/>
    <w:rsid w:val="00B7130D"/>
    <w:rsid w:val="00BB19C2"/>
    <w:rsid w:val="00CD51D9"/>
    <w:rsid w:val="00DF6614"/>
    <w:rsid w:val="00EE6DB9"/>
    <w:rsid w:val="00FA7DB2"/>
    <w:rsid w:val="00FF4D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9C2"/>
  </w:style>
  <w:style w:type="paragraph" w:styleId="Ttulo1">
    <w:name w:val="heading 1"/>
    <w:basedOn w:val="Normal"/>
    <w:next w:val="Normal"/>
    <w:link w:val="Ttulo1Car"/>
    <w:uiPriority w:val="9"/>
    <w:qFormat/>
    <w:rsid w:val="001D5F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D5F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D5F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D5F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D5F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D5F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D5F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D5F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D5F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D5F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D5F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D5F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D5FC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D5FC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D5FC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D5FC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D5FC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D5FC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D5F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D5F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D5F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D5F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D5F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D5FC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D5FC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D5FC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D5F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D5FC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D5FC2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CD51D9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CD51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51D9"/>
  </w:style>
  <w:style w:type="paragraph" w:styleId="Piedepgina">
    <w:name w:val="footer"/>
    <w:basedOn w:val="Normal"/>
    <w:link w:val="PiedepginaCar"/>
    <w:uiPriority w:val="99"/>
    <w:unhideWhenUsed/>
    <w:rsid w:val="00CD51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51D9"/>
  </w:style>
  <w:style w:type="paragraph" w:styleId="Textodeglobo">
    <w:name w:val="Balloon Text"/>
    <w:basedOn w:val="Normal"/>
    <w:link w:val="TextodegloboCar"/>
    <w:uiPriority w:val="99"/>
    <w:semiHidden/>
    <w:unhideWhenUsed/>
    <w:rsid w:val="00FF4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4D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Moreno Pérez</dc:creator>
  <cp:lastModifiedBy>Usuario</cp:lastModifiedBy>
  <cp:revision>2</cp:revision>
  <dcterms:created xsi:type="dcterms:W3CDTF">2025-11-07T08:02:00Z</dcterms:created>
  <dcterms:modified xsi:type="dcterms:W3CDTF">2025-11-07T08:02:00Z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4c77704-a286-4d14-ad87-d7e4b5cbaf3f_Enabled">
    <vt:lpwstr>true</vt:lpwstr>
  </property>
  <property fmtid="{D5CDD505-2E9C-101B-9397-08002B2CF9AE}" pid="3" name="MSIP_Label_44c77704-a286-4d14-ad87-d7e4b5cbaf3f_SetDate">
    <vt:lpwstr>2025-11-05T13:14:02Z</vt:lpwstr>
  </property>
  <property fmtid="{D5CDD505-2E9C-101B-9397-08002B2CF9AE}" pid="4" name="MSIP_Label_44c77704-a286-4d14-ad87-d7e4b5cbaf3f_Method">
    <vt:lpwstr>Standard</vt:lpwstr>
  </property>
  <property fmtid="{D5CDD505-2E9C-101B-9397-08002B2CF9AE}" pid="5" name="MSIP_Label_44c77704-a286-4d14-ad87-d7e4b5cbaf3f_Name">
    <vt:lpwstr>defa4170-0d19-0005-0004-bc88714345d2</vt:lpwstr>
  </property>
  <property fmtid="{D5CDD505-2E9C-101B-9397-08002B2CF9AE}" pid="6" name="MSIP_Label_44c77704-a286-4d14-ad87-d7e4b5cbaf3f_SiteId">
    <vt:lpwstr>19ebf49d-8724-4663-a828-0523185eabd8</vt:lpwstr>
  </property>
  <property fmtid="{D5CDD505-2E9C-101B-9397-08002B2CF9AE}" pid="7" name="MSIP_Label_44c77704-a286-4d14-ad87-d7e4b5cbaf3f_ActionId">
    <vt:lpwstr>4f930967-e799-4fa3-9edf-34ed6f1b95dd</vt:lpwstr>
  </property>
  <property fmtid="{D5CDD505-2E9C-101B-9397-08002B2CF9AE}" pid="8" name="MSIP_Label_44c77704-a286-4d14-ad87-d7e4b5cbaf3f_ContentBits">
    <vt:lpwstr>0</vt:lpwstr>
  </property>
  <property fmtid="{D5CDD505-2E9C-101B-9397-08002B2CF9AE}" pid="9" name="MSIP_Label_44c77704-a286-4d14-ad87-d7e4b5cbaf3f_Tag">
    <vt:lpwstr>10, 3, 0, 1</vt:lpwstr>
  </property>
</Properties>
</file>