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!--cleaned_by_fortinet--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B0EB7" w14:textId="18599DB0" w:rsidR="00EC4226" w:rsidRPr="00CF0523" w:rsidRDefault="000709E6" w:rsidP="00CF0523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EL AYUNTAMIENTO DE CAMPILLO DE LLERENA OBTIENE UN NUEVO PROYECTO COLABORATIVO RURAL DE ALBAÑILERÍA</w:t>
      </w:r>
      <w:r w:rsidR="003E238B">
        <w:rPr>
          <w:b/>
          <w:bCs/>
          <w:sz w:val="28"/>
          <w:szCs w:val="28"/>
        </w:rPr>
        <w:t xml:space="preserve"> Y PINTURA</w:t>
      </w:r>
    </w:p>
    <w:p w14:paraId="72F5C675" w14:textId="77777777" w:rsidR="003E238B" w:rsidRDefault="003E238B" w:rsidP="0094578A">
      <w:pPr>
        <w:jc w:val="both"/>
        <w:rPr>
          <w:b/>
          <w:bCs/>
        </w:rPr>
      </w:pPr>
    </w:p>
    <w:p w14:paraId="5AB3D73D" w14:textId="2E845BE1" w:rsidR="00EC4226" w:rsidRDefault="00EC4226" w:rsidP="0094578A">
      <w:pPr>
        <w:jc w:val="both"/>
        <w:rPr>
          <w:b/>
          <w:bCs/>
        </w:rPr>
      </w:pPr>
      <w:r>
        <w:rPr>
          <w:b/>
          <w:bCs/>
        </w:rPr>
        <w:t xml:space="preserve">El </w:t>
      </w:r>
      <w:r w:rsidR="000709E6">
        <w:rPr>
          <w:b/>
          <w:bCs/>
        </w:rPr>
        <w:t>programa de formación y empleo</w:t>
      </w:r>
      <w:r>
        <w:rPr>
          <w:b/>
          <w:bCs/>
        </w:rPr>
        <w:t xml:space="preserve"> está dirigido a personas desempleadas</w:t>
      </w:r>
      <w:r w:rsidR="003C6B6B">
        <w:rPr>
          <w:b/>
          <w:bCs/>
        </w:rPr>
        <w:t xml:space="preserve"> de Campillo de Llerena y Retamal de Llerena</w:t>
      </w:r>
    </w:p>
    <w:p w14:paraId="1BE0EE87" w14:textId="08B25C4B" w:rsidR="000709E6" w:rsidRDefault="00EC4226" w:rsidP="00EC4226">
      <w:pPr>
        <w:jc w:val="both"/>
      </w:pPr>
      <w:r w:rsidRPr="00EC4226">
        <w:t xml:space="preserve">Con el objetivo de mejorar la empleabilidad </w:t>
      </w:r>
      <w:r w:rsidR="000709E6">
        <w:t xml:space="preserve">de personas desempleadas y en colaboración con el Ayto de Retamal de Llerena se ha elaborado un proyecto de formación y empleo acogido al programa Colaborativo Rural Ateneo, denominado </w:t>
      </w:r>
      <w:r w:rsidR="000709E6" w:rsidRPr="003C6B6B">
        <w:rPr>
          <w:i/>
          <w:iCs/>
        </w:rPr>
        <w:t>“Construyendo Futuro”.</w:t>
      </w:r>
      <w:r w:rsidR="000709E6">
        <w:t xml:space="preserve"> La especialidad </w:t>
      </w:r>
      <w:r w:rsidR="003E238B">
        <w:t xml:space="preserve">aprobada </w:t>
      </w:r>
      <w:r w:rsidR="008D4BA7">
        <w:t xml:space="preserve">con </w:t>
      </w:r>
      <w:r w:rsidR="003E238B">
        <w:t>C</w:t>
      </w:r>
      <w:r w:rsidR="008D4BA7">
        <w:t xml:space="preserve">ertificado de Profesionalidad es </w:t>
      </w:r>
      <w:r w:rsidR="003E238B">
        <w:t>“</w:t>
      </w:r>
      <w:r w:rsidR="008D4BA7" w:rsidRPr="008D4BA7">
        <w:rPr>
          <w:i/>
          <w:iCs/>
        </w:rPr>
        <w:t>Operaciones Auxiliares de Revestimientos continuos en Construcción</w:t>
      </w:r>
      <w:r w:rsidR="003E238B">
        <w:rPr>
          <w:i/>
          <w:iCs/>
        </w:rPr>
        <w:t>”</w:t>
      </w:r>
      <w:r w:rsidR="008D4BA7">
        <w:t>, dirigida a realizar actuaciones básicas de albañilería y pintura.</w:t>
      </w:r>
    </w:p>
    <w:p w14:paraId="27661E60" w14:textId="2F87282C" w:rsidR="008D4BA7" w:rsidRDefault="008D4BA7" w:rsidP="00EC4226">
      <w:pPr>
        <w:jc w:val="both"/>
      </w:pPr>
      <w:r>
        <w:t xml:space="preserve">El ayuntamiento de Campillo de Llerena ha obtenido una subvención de </w:t>
      </w:r>
      <w:r w:rsidR="00624416">
        <w:t>117.758,33 €</w:t>
      </w:r>
    </w:p>
    <w:p w14:paraId="47DE875F" w14:textId="606F8C49" w:rsidR="008D4BA7" w:rsidRDefault="008D4BA7" w:rsidP="00EC4226">
      <w:pPr>
        <w:jc w:val="both"/>
      </w:pPr>
      <w:r w:rsidRPr="003E238B">
        <w:rPr>
          <w:b/>
          <w:bCs/>
        </w:rPr>
        <w:t>Los alumnos trabajadores</w:t>
      </w:r>
      <w:r>
        <w:t xml:space="preserve"> participantes </w:t>
      </w:r>
      <w:r w:rsidRPr="003E238B">
        <w:rPr>
          <w:b/>
          <w:bCs/>
        </w:rPr>
        <w:t>percibirán</w:t>
      </w:r>
      <w:r>
        <w:t xml:space="preserve"> el 75% del SMI, equivalente a </w:t>
      </w:r>
      <w:r w:rsidRPr="003E238B">
        <w:rPr>
          <w:b/>
          <w:bCs/>
        </w:rPr>
        <w:t>915,75 €</w:t>
      </w:r>
      <w:r w:rsidR="003C6B6B">
        <w:rPr>
          <w:b/>
          <w:bCs/>
        </w:rPr>
        <w:t xml:space="preserve"> aprox.</w:t>
      </w:r>
      <w:r w:rsidRPr="003E238B">
        <w:rPr>
          <w:b/>
          <w:bCs/>
        </w:rPr>
        <w:t xml:space="preserve"> al mes</w:t>
      </w:r>
      <w:r>
        <w:t>, durante 6 meses.</w:t>
      </w:r>
    </w:p>
    <w:p w14:paraId="41E030E8" w14:textId="77777777" w:rsidR="003E238B" w:rsidRDefault="003E238B" w:rsidP="00EC4226">
      <w:pPr>
        <w:jc w:val="both"/>
        <w:rPr>
          <w:b/>
          <w:bCs/>
        </w:rPr>
      </w:pPr>
    </w:p>
    <w:p w14:paraId="41828A80" w14:textId="6F1CE092" w:rsidR="008D4BA7" w:rsidRPr="00624416" w:rsidRDefault="008D4BA7" w:rsidP="00EC4226">
      <w:pPr>
        <w:jc w:val="both"/>
        <w:rPr>
          <w:b/>
          <w:bCs/>
        </w:rPr>
      </w:pPr>
      <w:r w:rsidRPr="00624416">
        <w:rPr>
          <w:b/>
          <w:bCs/>
        </w:rPr>
        <w:t>Curso de la TPC dirigido tanto a des</w:t>
      </w:r>
      <w:r w:rsidR="00624416">
        <w:rPr>
          <w:b/>
          <w:bCs/>
        </w:rPr>
        <w:t>e</w:t>
      </w:r>
      <w:r w:rsidRPr="00624416">
        <w:rPr>
          <w:b/>
          <w:bCs/>
        </w:rPr>
        <w:t xml:space="preserve">mpleados como ocupados de la localidad de Campillo de Llerena y Retamal de Llerena. </w:t>
      </w:r>
    </w:p>
    <w:p w14:paraId="6BD98CE6" w14:textId="3CE05103" w:rsidR="00EC4226" w:rsidRPr="00EC4226" w:rsidRDefault="008D4BA7" w:rsidP="00EC4226">
      <w:pPr>
        <w:jc w:val="both"/>
      </w:pPr>
      <w:r>
        <w:t xml:space="preserve">Para </w:t>
      </w:r>
      <w:r w:rsidR="00EC4226" w:rsidRPr="00EC4226">
        <w:t xml:space="preserve">garantizar el cumplimiento de la normativa vigente en materia de seguridad y salud, </w:t>
      </w:r>
      <w:r>
        <w:t xml:space="preserve">a aquellas personas que deseen trabajar en el sector de la construcción y/o pintura </w:t>
      </w:r>
      <w:r w:rsidR="00EC4226">
        <w:t xml:space="preserve">a través del PCMO de </w:t>
      </w:r>
      <w:r>
        <w:t>Campillo de Llerena y Retamal de Llerena</w:t>
      </w:r>
      <w:r w:rsidR="00EC4226">
        <w:t xml:space="preserve"> promovido por el SEXPE, gestionado por la Mancomunidad Campiña Sur</w:t>
      </w:r>
      <w:r w:rsidR="00624416">
        <w:t xml:space="preserve"> </w:t>
      </w:r>
      <w:r w:rsidR="00CF0523">
        <w:t>s</w:t>
      </w:r>
      <w:r w:rsidR="00EC4226">
        <w:t xml:space="preserve">e </w:t>
      </w:r>
      <w:r w:rsidR="00EC4226" w:rsidRPr="00EC4226">
        <w:t xml:space="preserve">ha abierto el plazo de inscripción para un nuevo curso de formación para la obtención de la </w:t>
      </w:r>
      <w:r w:rsidR="00EC4226" w:rsidRPr="00EC4226">
        <w:rPr>
          <w:b/>
          <w:bCs/>
        </w:rPr>
        <w:t>Tarjeta Profesional de la Construcción (TPC)</w:t>
      </w:r>
      <w:r>
        <w:t xml:space="preserve"> </w:t>
      </w:r>
    </w:p>
    <w:p w14:paraId="13FF442D" w14:textId="21BE06AB" w:rsidR="00EC4226" w:rsidRPr="00EC4226" w:rsidRDefault="000709E6" w:rsidP="00CF0523">
      <w:pPr>
        <w:jc w:val="both"/>
      </w:pPr>
      <w:r>
        <w:t xml:space="preserve">Todas las personas interesadas </w:t>
      </w:r>
      <w:r w:rsidR="006A7E61">
        <w:t>se podrán inscribir</w:t>
      </w:r>
      <w:r w:rsidR="003E238B">
        <w:t xml:space="preserve"> </w:t>
      </w:r>
      <w:r w:rsidR="006A7E61">
        <w:t>desde el</w:t>
      </w:r>
      <w:r w:rsidR="003E238B">
        <w:t xml:space="preserve"> día 27 de abril al 7 de mayo. Si</w:t>
      </w:r>
      <w:r w:rsidR="00624416" w:rsidRPr="00624416">
        <w:rPr>
          <w:b/>
          <w:bCs/>
        </w:rPr>
        <w:t xml:space="preserve"> además son</w:t>
      </w:r>
      <w:r w:rsidR="006A7E61">
        <w:rPr>
          <w:b/>
          <w:bCs/>
        </w:rPr>
        <w:t xml:space="preserve"> personas </w:t>
      </w:r>
      <w:r w:rsidR="00624416" w:rsidRPr="00624416">
        <w:rPr>
          <w:b/>
          <w:bCs/>
        </w:rPr>
        <w:t>desemplead</w:t>
      </w:r>
      <w:r w:rsidR="006A7E61">
        <w:rPr>
          <w:b/>
          <w:bCs/>
        </w:rPr>
        <w:t>a</w:t>
      </w:r>
      <w:r w:rsidR="00624416" w:rsidRPr="00624416">
        <w:rPr>
          <w:b/>
          <w:bCs/>
        </w:rPr>
        <w:t>s</w:t>
      </w:r>
      <w:r w:rsidR="003E238B">
        <w:rPr>
          <w:b/>
          <w:bCs/>
        </w:rPr>
        <w:t xml:space="preserve"> que desean participar en el Colaborativo Rural aprobado</w:t>
      </w:r>
      <w:r w:rsidR="00624416" w:rsidRPr="00624416">
        <w:rPr>
          <w:b/>
          <w:bCs/>
        </w:rPr>
        <w:t xml:space="preserve"> se les pueda valorar en la fase de</w:t>
      </w:r>
      <w:r w:rsidR="003E238B">
        <w:rPr>
          <w:b/>
          <w:bCs/>
        </w:rPr>
        <w:t xml:space="preserve"> orientación y/o</w:t>
      </w:r>
      <w:r w:rsidR="00624416" w:rsidRPr="00624416">
        <w:rPr>
          <w:b/>
          <w:bCs/>
        </w:rPr>
        <w:t xml:space="preserve"> selección</w:t>
      </w:r>
      <w:r>
        <w:t xml:space="preserve">. </w:t>
      </w:r>
      <w:r w:rsidR="00EC4226" w:rsidRPr="00EC4226">
        <w:t>Esta formació</w:t>
      </w:r>
      <w:r w:rsidR="00CF0523">
        <w:t>n es</w:t>
      </w:r>
      <w:r w:rsidR="00EC4226" w:rsidRPr="00EC4226">
        <w:t xml:space="preserve"> </w:t>
      </w:r>
      <w:r w:rsidR="00EC4226" w:rsidRPr="00EC4226">
        <w:rPr>
          <w:b/>
          <w:bCs/>
        </w:rPr>
        <w:t>totalmente gratuit</w:t>
      </w:r>
      <w:r w:rsidR="00CF0523">
        <w:rPr>
          <w:b/>
          <w:bCs/>
        </w:rPr>
        <w:t>a</w:t>
      </w:r>
      <w:r w:rsidR="00CF0523">
        <w:t xml:space="preserve"> y</w:t>
      </w:r>
      <w:r w:rsidR="00EC4226" w:rsidRPr="00EC4226">
        <w:t xml:space="preserve"> está dirigida tanto a personas en situación de desempleo como a </w:t>
      </w:r>
      <w:r w:rsidR="00CF0523">
        <w:t xml:space="preserve">profesionales y </w:t>
      </w:r>
      <w:r w:rsidR="00EC4226" w:rsidRPr="00EC4226">
        <w:t>trabajadores ocupados que estén inscritos como demandantes de empleo en el Centro de Empleo</w:t>
      </w:r>
      <w:r w:rsidR="00624416" w:rsidRPr="00624416">
        <w:rPr>
          <w:u w:val="single"/>
        </w:rPr>
        <w:t xml:space="preserve"> </w:t>
      </w:r>
      <w:r w:rsidR="00624416" w:rsidRPr="0094578A">
        <w:rPr>
          <w:u w:val="single"/>
        </w:rPr>
        <w:t>Cada año se convocan</w:t>
      </w:r>
      <w:r w:rsidR="006A7E61">
        <w:rPr>
          <w:u w:val="single"/>
        </w:rPr>
        <w:t xml:space="preserve"> </w:t>
      </w:r>
      <w:r w:rsidR="00624416" w:rsidRPr="0094578A">
        <w:rPr>
          <w:u w:val="single"/>
        </w:rPr>
        <w:t>multitud de ofertas de empleo públicas y privadas para acceder al sector de la construcción</w:t>
      </w:r>
      <w:r w:rsidR="003E238B">
        <w:rPr>
          <w:u w:val="single"/>
        </w:rPr>
        <w:t xml:space="preserve"> y/o pintura</w:t>
      </w:r>
      <w:r w:rsidR="00624416">
        <w:rPr>
          <w:u w:val="single"/>
        </w:rPr>
        <w:t>, donde es obligatorio contar con el curso de la TPC.</w:t>
      </w:r>
    </w:p>
    <w:p w14:paraId="64EF40A5" w14:textId="79EE958B" w:rsidR="00EC4226" w:rsidRPr="00EC4226" w:rsidRDefault="00CF0523" w:rsidP="00EC4226">
      <w:pPr>
        <w:rPr>
          <w:b/>
          <w:bCs/>
        </w:rPr>
      </w:pPr>
      <w:r>
        <w:rPr>
          <w:b/>
          <w:bCs/>
        </w:rPr>
        <w:t>Características y requisitos de acceso</w:t>
      </w:r>
      <w:r w:rsidR="003C6B6B">
        <w:rPr>
          <w:b/>
          <w:bCs/>
        </w:rPr>
        <w:t xml:space="preserve"> al curso de la TPC</w:t>
      </w:r>
    </w:p>
    <w:p w14:paraId="029562BA" w14:textId="3A932ED1" w:rsidR="00EC4226" w:rsidRPr="00EC4226" w:rsidRDefault="00EC4226" w:rsidP="00EC4226">
      <w:pPr>
        <w:numPr>
          <w:ilvl w:val="0"/>
          <w:numId w:val="1"/>
        </w:numPr>
      </w:pPr>
      <w:r w:rsidRPr="00EC4226">
        <w:rPr>
          <w:b/>
          <w:bCs/>
        </w:rPr>
        <w:t>Duración</w:t>
      </w:r>
      <w:r>
        <w:t>: 20 horas</w:t>
      </w:r>
      <w:r w:rsidR="001E69A0">
        <w:t xml:space="preserve"> (</w:t>
      </w:r>
      <w:r w:rsidR="0094578A">
        <w:t>d</w:t>
      </w:r>
      <w:r w:rsidR="001E69A0">
        <w:t xml:space="preserve">e 3 o 4 días del mes de </w:t>
      </w:r>
      <w:proofErr w:type="gramStart"/>
      <w:r w:rsidR="001E69A0">
        <w:t>Mayo</w:t>
      </w:r>
      <w:proofErr w:type="gramEnd"/>
      <w:r w:rsidR="001E69A0">
        <w:t>-)</w:t>
      </w:r>
    </w:p>
    <w:p w14:paraId="31E6E159" w14:textId="6B87ABAF" w:rsidR="00EC4226" w:rsidRPr="00EC4226" w:rsidRDefault="00EC4226" w:rsidP="00EC4226">
      <w:pPr>
        <w:numPr>
          <w:ilvl w:val="0"/>
          <w:numId w:val="1"/>
        </w:numPr>
      </w:pPr>
      <w:r w:rsidRPr="00EC4226">
        <w:rPr>
          <w:b/>
          <w:bCs/>
        </w:rPr>
        <w:t>Requisito de acceso:</w:t>
      </w:r>
      <w:r w:rsidRPr="00EC4226">
        <w:t xml:space="preserve"> Exclusivo para personas </w:t>
      </w:r>
      <w:r w:rsidRPr="00EC4226">
        <w:rPr>
          <w:b/>
          <w:bCs/>
        </w:rPr>
        <w:t xml:space="preserve">empadronadas en </w:t>
      </w:r>
      <w:r w:rsidR="00624416">
        <w:rPr>
          <w:b/>
          <w:bCs/>
        </w:rPr>
        <w:t>Campillo de Llerena y Retamal de Llerena</w:t>
      </w:r>
      <w:r w:rsidR="001E69A0">
        <w:t>; desempleados u ocupados.</w:t>
      </w:r>
      <w:r w:rsidR="003E238B">
        <w:t xml:space="preserve"> </w:t>
      </w:r>
    </w:p>
    <w:p w14:paraId="015FF258" w14:textId="6278ED78" w:rsidR="00EC4226" w:rsidRPr="00EC4226" w:rsidRDefault="00EC4226" w:rsidP="00EC4226">
      <w:pPr>
        <w:numPr>
          <w:ilvl w:val="0"/>
          <w:numId w:val="1"/>
        </w:numPr>
      </w:pPr>
      <w:r w:rsidRPr="00EC4226">
        <w:rPr>
          <w:b/>
          <w:bCs/>
        </w:rPr>
        <w:t>Plazo de inscripción:</w:t>
      </w:r>
      <w:r w:rsidRPr="00EC4226">
        <w:t xml:space="preserve"> Del </w:t>
      </w:r>
      <w:r w:rsidRPr="00EC4226">
        <w:rPr>
          <w:b/>
          <w:bCs/>
        </w:rPr>
        <w:t>2</w:t>
      </w:r>
      <w:r w:rsidR="00624416">
        <w:rPr>
          <w:b/>
          <w:bCs/>
        </w:rPr>
        <w:t>7</w:t>
      </w:r>
      <w:r w:rsidRPr="00EC4226">
        <w:rPr>
          <w:b/>
          <w:bCs/>
        </w:rPr>
        <w:t xml:space="preserve"> de abril al </w:t>
      </w:r>
      <w:r w:rsidR="00624416">
        <w:rPr>
          <w:b/>
          <w:bCs/>
        </w:rPr>
        <w:t>7</w:t>
      </w:r>
      <w:r w:rsidRPr="00EC4226">
        <w:rPr>
          <w:b/>
          <w:bCs/>
        </w:rPr>
        <w:t xml:space="preserve"> de mayo</w:t>
      </w:r>
      <w:r w:rsidRPr="00EC4226">
        <w:t xml:space="preserve"> (ambos inclusive).</w:t>
      </w:r>
    </w:p>
    <w:p w14:paraId="58E0D9BB" w14:textId="77777777" w:rsidR="00EC4226" w:rsidRDefault="00EC4226" w:rsidP="00EC4226">
      <w:pPr>
        <w:numPr>
          <w:ilvl w:val="0"/>
          <w:numId w:val="1"/>
        </w:numPr>
      </w:pPr>
      <w:r w:rsidRPr="00EC4226">
        <w:rPr>
          <w:b/>
          <w:bCs/>
        </w:rPr>
        <w:lastRenderedPageBreak/>
        <w:t>Plazas:</w:t>
      </w:r>
      <w:r w:rsidRPr="00EC4226">
        <w:t xml:space="preserve"> Limitadas, por lo que se recomienda realizar la inscripción a la mayor brevedad posible.</w:t>
      </w:r>
    </w:p>
    <w:p w14:paraId="00F9C963" w14:textId="6970E472" w:rsidR="00EC4226" w:rsidRDefault="00EC4226" w:rsidP="00EC4226">
      <w:pPr>
        <w:numPr>
          <w:ilvl w:val="0"/>
          <w:numId w:val="1"/>
        </w:numPr>
      </w:pPr>
      <w:r>
        <w:rPr>
          <w:b/>
          <w:bCs/>
        </w:rPr>
        <w:t>Modalidades de inscripción:</w:t>
      </w:r>
      <w:r>
        <w:t xml:space="preserve"> </w:t>
      </w:r>
    </w:p>
    <w:p w14:paraId="5A89E2DD" w14:textId="604E6830" w:rsidR="00CF0523" w:rsidRDefault="00EC4226" w:rsidP="00CF0523">
      <w:pPr>
        <w:numPr>
          <w:ilvl w:val="1"/>
          <w:numId w:val="1"/>
        </w:numPr>
      </w:pPr>
      <w:r w:rsidRPr="00CF0523">
        <w:rPr>
          <w:b/>
          <w:bCs/>
        </w:rPr>
        <w:t>Online</w:t>
      </w:r>
      <w:r>
        <w:t>- Cumplimentar el cuestionario en el siguiente enlace:</w:t>
      </w:r>
      <w:r w:rsidR="00CF0523" w:rsidRPr="00CF0523">
        <w:rPr>
          <w:rFonts w:ascii="CIDFont+F3" w:hAnsi="CIDFont+F3"/>
          <w:color w:val="000000"/>
        </w:rPr>
        <w:t xml:space="preserve"> </w:t>
      </w:r>
      <w:r w:rsidR="00624416" w:rsidRPr="00565E74">
        <w:rPr>
          <w:rFonts w:ascii="ISOCPEUR" w:eastAsia="Times New Roman" w:hAnsi="ISOCPEUR" w:cs="ISOCP"/>
          <w:lang w:eastAsia="es-ES"/>
        </w:rPr>
        <w:t>https://forms.gle/VwsbT58Z1HqMQPRq9</w:t>
      </w:r>
    </w:p>
    <w:p w14:paraId="2D78A3C4" w14:textId="29FF5BB2" w:rsidR="00EC4226" w:rsidRPr="00EC4226" w:rsidRDefault="00EC4226" w:rsidP="00CF0523">
      <w:pPr>
        <w:numPr>
          <w:ilvl w:val="1"/>
          <w:numId w:val="1"/>
        </w:numPr>
        <w:jc w:val="both"/>
      </w:pPr>
      <w:r w:rsidRPr="00CF0523">
        <w:rPr>
          <w:b/>
          <w:bCs/>
        </w:rPr>
        <w:t>Presencialmente</w:t>
      </w:r>
      <w:r>
        <w:t xml:space="preserve">: </w:t>
      </w:r>
      <w:r w:rsidR="00CF0523">
        <w:t>Recogida y e</w:t>
      </w:r>
      <w:r>
        <w:t>ntrega de solicitudes</w:t>
      </w:r>
      <w:r w:rsidR="00CF0523">
        <w:t xml:space="preserve"> junto con copia del DNI y tarjeta de demandante de empleo</w:t>
      </w:r>
      <w:r>
        <w:t xml:space="preserve"> en el </w:t>
      </w:r>
      <w:r w:rsidRPr="001E69A0">
        <w:rPr>
          <w:i/>
          <w:iCs/>
          <w:u w:val="single"/>
        </w:rPr>
        <w:t xml:space="preserve">Ayuntamiento de </w:t>
      </w:r>
      <w:r w:rsidR="00624416">
        <w:rPr>
          <w:i/>
          <w:iCs/>
          <w:u w:val="single"/>
        </w:rPr>
        <w:t>Campillo de Llerena y Retamal de Llerena</w:t>
      </w:r>
      <w:r w:rsidR="00CF0523" w:rsidRPr="001E69A0">
        <w:rPr>
          <w:i/>
          <w:iCs/>
          <w:u w:val="single"/>
        </w:rPr>
        <w:t>, de 9.00 a 14.00 horas.</w:t>
      </w:r>
      <w:r w:rsidR="00CF0523">
        <w:t xml:space="preserve">  </w:t>
      </w:r>
    </w:p>
    <w:p w14:paraId="2C67048D" w14:textId="77777777" w:rsidR="00EC4226" w:rsidRPr="00EC4226" w:rsidRDefault="00EC4226">
      <w:pPr>
        <w:rPr>
          <w:b/>
          <w:bCs/>
        </w:rPr>
      </w:pPr>
      <w:r w:rsidRPr="00EC4226">
        <w:rPr>
          <w:b/>
          <w:bCs/>
        </w:rPr>
        <w:t>Más información</w:t>
      </w:r>
    </w:p>
    <w:p w14:paraId="13433190" w14:textId="06B19E73" w:rsidR="00EC4226" w:rsidRDefault="00EC4226">
      <w:r w:rsidRPr="00EC4226">
        <w:t>Para más información e inscripciones</w:t>
      </w:r>
      <w:r>
        <w:t xml:space="preserve"> los interesados pueden contactar con el </w:t>
      </w:r>
      <w:r w:rsidR="00624416">
        <w:t>Ayto de Campillo</w:t>
      </w:r>
      <w:r>
        <w:t xml:space="preserve">: </w:t>
      </w:r>
      <w:hyperlink r:id="rId5" w:history="1">
        <w:r w:rsidR="00624416" w:rsidRPr="00624416">
          <w:t>924 77 01 31</w:t>
        </w:r>
      </w:hyperlink>
      <w:r>
        <w:t xml:space="preserve">, </w:t>
      </w:r>
      <w:r w:rsidR="00624416">
        <w:t>Ayto de Retamal</w:t>
      </w:r>
      <w:r>
        <w:t xml:space="preserve"> </w:t>
      </w:r>
      <w:hyperlink r:id="rId6" w:history="1">
        <w:r w:rsidR="00624416" w:rsidRPr="00624416">
          <w:t>924 77 41 71</w:t>
        </w:r>
      </w:hyperlink>
      <w:r w:rsidR="003E238B">
        <w:t xml:space="preserve"> o el </w:t>
      </w:r>
      <w:r>
        <w:t xml:space="preserve"> email:</w:t>
      </w:r>
      <w:r w:rsidR="00624416">
        <w:t xml:space="preserve"> </w:t>
      </w:r>
      <w:r>
        <w:t>mancomunidadcampinasur@gmail.co</w:t>
      </w:r>
      <w:r w:rsidR="00CF0523">
        <w:t>m</w:t>
      </w:r>
    </w:p>
    <w:sectPr w:rsidR="00EC4226" w:rsidSect="00CF0523"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IDFont+F3">
    <w:altName w:val="Cambria"/>
    <w:panose1 w:val="00000000000000000000"/>
    <w:charset w:val="00"/>
    <w:family w:val="roman"/>
    <w:notTrueType/>
    <w:pitch w:val="default"/>
  </w:font>
  <w:font w:name="ISOCPEUR">
    <w:altName w:val="Arial"/>
    <w:charset w:val="00"/>
    <w:family w:val="swiss"/>
    <w:pitch w:val="variable"/>
    <w:sig w:usb0="00000001" w:usb1="00000000" w:usb2="00000000" w:usb3="00000000" w:csb0="0000009F" w:csb1="00000000"/>
  </w:font>
  <w:font w:name="ISOCP">
    <w:charset w:val="00"/>
    <w:family w:val="auto"/>
    <w:pitch w:val="variable"/>
    <w:sig w:usb0="20002A87" w:usb1="00000000" w:usb2="0000004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6867BA"/>
    <w:multiLevelType w:val="multilevel"/>
    <w:tmpl w:val="0AC0B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6536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226"/>
    <w:rsid w:val="000709E6"/>
    <w:rsid w:val="000D4774"/>
    <w:rsid w:val="001E69A0"/>
    <w:rsid w:val="00331337"/>
    <w:rsid w:val="003C6B6B"/>
    <w:rsid w:val="003E238B"/>
    <w:rsid w:val="00624416"/>
    <w:rsid w:val="006A7E61"/>
    <w:rsid w:val="008D4BA7"/>
    <w:rsid w:val="0094578A"/>
    <w:rsid w:val="00965F35"/>
    <w:rsid w:val="00CF0523"/>
    <w:rsid w:val="00EC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EF5FF"/>
  <w15:chartTrackingRefBased/>
  <w15:docId w15:val="{1871A408-9E99-4FF1-B1A4-B64B7419B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C42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C42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C42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C42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C42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C42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C42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C42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C42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C42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C42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C42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C422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C422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C422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C422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C422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C422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C42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C42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C42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C42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C42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C422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C422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C422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C42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C422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C4226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CF052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F05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
<Relationships xmlns="http://schemas.openxmlformats.org/package/2006/relationships">
	<Relationship Id="rId8" Type="http://schemas.openxmlformats.org/officeDocument/2006/relationships/theme" Target="theme/theme1.xml"/>
	<Relationship Id="rId3" Type="http://schemas.openxmlformats.org/officeDocument/2006/relationships/settings" Target="settings.xml"/>
	<Relationship Id="rId7" Type="http://schemas.openxmlformats.org/officeDocument/2006/relationships/fontTable" Target="fontTable.xml"/>
	<Relationship Id="rId2" Type="http://schemas.openxmlformats.org/officeDocument/2006/relationships/styles" Target="styles.xml"/>
	<Relationship Id="rId1" Type="http://schemas.openxmlformats.org/officeDocument/2006/relationships/numbering" Target="numbering.xml"/>
	<Relationship Id="rId6" Type="http://schemas.openxmlformats.org/officeDocument/2006/relationships/hyperlink" Target="http://?" TargetMode="External"/>
	<Relationship Id="rId5" Type="http://schemas.openxmlformats.org/officeDocument/2006/relationships/hyperlink" Target="http://?" TargetMode="External"/>
	<Relationship Id="rId4" Type="http://schemas.openxmlformats.org/officeDocument/2006/relationships/webSettings" Target="webSettings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619</Words>
  <Characters>3409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romy romy</cp:lastModifiedBy>
  <cp:revision>3</cp:revision>
  <dcterms:created xsi:type="dcterms:W3CDTF">2026-04-26T14:10:00Z</dcterms:created>
  <dcterms:modified xsi:type="dcterms:W3CDTF">2026-04-26T14:18:00Z</dcterms:modified>
</cp:coreProperties>
</file>