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3" w:rsidRDefault="00E738D2">
      <w:r>
        <w:rPr>
          <w:noProof/>
          <w:lang w:eastAsia="es-ES"/>
        </w:rPr>
        <w:drawing>
          <wp:inline distT="0" distB="0" distL="0" distR="0">
            <wp:extent cx="2295525" cy="1057275"/>
            <wp:effectExtent l="1905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E0" w:rsidRDefault="00C41EE0"/>
    <w:p w:rsidR="00C41EE0" w:rsidRDefault="00C41EE0"/>
    <w:p w:rsidR="00BE6473" w:rsidRDefault="00BE6473"/>
    <w:p w:rsidR="00E74F03" w:rsidRPr="00C41EE0" w:rsidRDefault="00C41EE0">
      <w:pPr>
        <w:rPr>
          <w:rFonts w:cstheme="minorHAnsi"/>
          <w:sz w:val="36"/>
          <w:szCs w:val="36"/>
        </w:rPr>
      </w:pP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>Normas para la utilización de las pistas de Pádel, Frontón y Tenis:</w:t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 xml:space="preserve">-Para poder jugar, habrá que reservar hora en el ayuntamiento en horario de 10:00 a 14:00 vía telefónica el día anterior, y las reservas del </w:t>
      </w:r>
      <w:proofErr w:type="gramStart"/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>Domingo</w:t>
      </w:r>
      <w:proofErr w:type="gramEnd"/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 xml:space="preserve"> y Lunes se harán el viernes.</w:t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>-El tiempo máximo de uso será de 1 hora por pareja (en el caso de que no haya reserva para la siguiente hora, se podrá seguir jugando).</w:t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>-La modalidad de juego será de 1 contra 1.</w:t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</w:rPr>
        <w:br/>
      </w:r>
      <w:r w:rsidRPr="00C41EE0">
        <w:rPr>
          <w:rFonts w:cstheme="minorHAnsi"/>
          <w:color w:val="333333"/>
          <w:sz w:val="36"/>
          <w:szCs w:val="36"/>
          <w:shd w:val="clear" w:color="auto" w:fill="FFFFFF"/>
        </w:rPr>
        <w:t>-La presencia en el recinto sólo estará permitida si se tiene hora reservada y solo se podrá acceder 5 minutos antes de la reserva.</w:t>
      </w:r>
    </w:p>
    <w:p w:rsidR="00E74F03" w:rsidRPr="00C41EE0" w:rsidRDefault="00E74F03">
      <w:pPr>
        <w:rPr>
          <w:rFonts w:cstheme="minorHAnsi"/>
          <w:sz w:val="36"/>
          <w:szCs w:val="36"/>
        </w:rPr>
      </w:pPr>
    </w:p>
    <w:p w:rsidR="00E74F03" w:rsidRPr="00C41EE0" w:rsidRDefault="00E74F03">
      <w:pPr>
        <w:rPr>
          <w:sz w:val="34"/>
          <w:szCs w:val="34"/>
        </w:rPr>
      </w:pPr>
    </w:p>
    <w:sectPr w:rsidR="00E74F03" w:rsidRPr="00C41EE0" w:rsidSect="00337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D2"/>
    <w:rsid w:val="000D4C42"/>
    <w:rsid w:val="000E3024"/>
    <w:rsid w:val="0030790D"/>
    <w:rsid w:val="00324326"/>
    <w:rsid w:val="003335BA"/>
    <w:rsid w:val="0033753E"/>
    <w:rsid w:val="003402EA"/>
    <w:rsid w:val="004031A6"/>
    <w:rsid w:val="004E68E3"/>
    <w:rsid w:val="005D780A"/>
    <w:rsid w:val="006C7424"/>
    <w:rsid w:val="007C4DB8"/>
    <w:rsid w:val="008E74A5"/>
    <w:rsid w:val="009B51D7"/>
    <w:rsid w:val="00A13A06"/>
    <w:rsid w:val="00A21670"/>
    <w:rsid w:val="00BD4B83"/>
    <w:rsid w:val="00BE6473"/>
    <w:rsid w:val="00C41EE0"/>
    <w:rsid w:val="00C7572A"/>
    <w:rsid w:val="00D667D3"/>
    <w:rsid w:val="00DC1B0A"/>
    <w:rsid w:val="00E738D2"/>
    <w:rsid w:val="00E74F03"/>
    <w:rsid w:val="00E968FA"/>
    <w:rsid w:val="00F16326"/>
    <w:rsid w:val="00F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D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68E3"/>
    <w:pPr>
      <w:spacing w:after="0" w:line="240" w:lineRule="auto"/>
    </w:pPr>
    <w:rPr>
      <w:rFonts w:ascii="Calibri" w:eastAsiaTheme="minorEastAsia" w:hAnsi="Calibri" w:cs="Calibri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68E3"/>
    <w:rPr>
      <w:rFonts w:ascii="Calibri" w:eastAsiaTheme="minorEastAsia" w:hAnsi="Calibri" w:cs="Calibri"/>
      <w:szCs w:val="2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sagrario</dc:creator>
  <cp:lastModifiedBy>Tesoreria</cp:lastModifiedBy>
  <cp:revision>2</cp:revision>
  <cp:lastPrinted>2020-03-16T08:39:00Z</cp:lastPrinted>
  <dcterms:created xsi:type="dcterms:W3CDTF">2020-05-18T08:28:00Z</dcterms:created>
  <dcterms:modified xsi:type="dcterms:W3CDTF">2020-05-18T08:28:00Z</dcterms:modified>
</cp:coreProperties>
</file>