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B" w:rsidRDefault="00E46BD4">
      <w:r>
        <w:rPr>
          <w:rFonts w:ascii="Segoe UI" w:hAnsi="Segoe UI" w:cs="Segoe UI"/>
          <w:color w:val="201F1E"/>
          <w:shd w:val="clear" w:color="auto" w:fill="FFFFFF"/>
        </w:rPr>
        <w:t>A lo largo de la mañana consultaremos la dudas con el gobierno de Aragón y os las enviare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hyperlink r:id="rId4" w:tgtFrame="_blank" w:history="1">
        <w:r>
          <w:rPr>
            <w:rStyle w:val="Hipervnculo"/>
            <w:rFonts w:ascii="Segoe UI" w:hAnsi="Segoe UI" w:cs="Segoe UI"/>
            <w:bdr w:val="none" w:sz="0" w:space="0" w:color="auto" w:frame="1"/>
            <w:shd w:val="clear" w:color="auto" w:fill="FFFFFF"/>
          </w:rPr>
          <w:t>http://aragonhoy.net/index.php/mod.noticias/mem.detalle/area.1036/id.260444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La interpretación de la Guardia Civil a la normativa vigente en el estado de alarma día de hoy 22-5-2020 con relación a la actividad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Cinegetica,es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que si una persona no realiza acción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cazar,no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puede acompañar al cazador o grupo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cazadores,y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por lo tanto será sancionado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Al quedar derrotada la orden AGM/329/2020 solo se permite el desplazamiento  para la actividad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Cinegetica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en la provincia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residencia,no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teniendo que portar el anexo II de dicha orden, pero en cambio volvemos a insistir que cuando lo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relizen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más de una persona deberán lo cumplir lo establecido en el art 48 y 50 del BOE del pasado 16 mayo  con relación a las medidas de higiene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prevencion</w:t>
      </w:r>
      <w:proofErr w:type="spellEnd"/>
    </w:p>
    <w:sectPr w:rsidR="00E2633B" w:rsidSect="00E2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BD4"/>
    <w:rsid w:val="00E2633B"/>
    <w:rsid w:val="00E4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6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agonhoy.net/index.php/mod.noticias/mem.detalle/area.1036/id.2604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>www.centor.mx.gd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2020-05-23T09:59:00Z</dcterms:created>
  <dcterms:modified xsi:type="dcterms:W3CDTF">2020-05-23T10:00:00Z</dcterms:modified>
</cp:coreProperties>
</file>