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ANUNCIO CONVOCATORIA DE PLENO ORDINARIO PARA EL DÍA 26 DE ENERO DE 2022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A todos los vecinos de Santa Cruz de la Serós, mediante este anuncio se informa de la celebración de Pleno Ordinaria el día miércoles 26 de enero de 2022, para tratar el siguiente:</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720" w:hanging="12.00000000000002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firstLine="708"/>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ORDEN DEL DÍA</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PRIMERO.</w:t>
      </w:r>
      <w:r w:rsidDel="00000000" w:rsidR="00000000" w:rsidRPr="00000000">
        <w:rPr>
          <w:rFonts w:ascii="Times New Roman" w:cs="Times New Roman" w:eastAsia="Times New Roman" w:hAnsi="Times New Roman"/>
          <w:color w:val="000000"/>
          <w:rtl w:val="0"/>
        </w:rPr>
        <w:t xml:space="preserve"> Aprobar, si procede, el borrador del Acta de la Sesión Ordinaria celebrada en Santa Cruz de la Serós el día 28 de octubre de 2021.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SEGUNDO. </w:t>
      </w:r>
      <w:r w:rsidDel="00000000" w:rsidR="00000000" w:rsidRPr="00000000">
        <w:rPr>
          <w:rFonts w:ascii="Times New Roman" w:cs="Times New Roman" w:eastAsia="Times New Roman" w:hAnsi="Times New Roman"/>
          <w:color w:val="000000"/>
          <w:rtl w:val="0"/>
        </w:rPr>
        <w:t xml:space="preserve">Dación de cuenta de Decretos de Alcaldía, correspondencia oficial o de interés municipal, licencias, instancias y solicitudes.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TERCERO. </w:t>
      </w:r>
      <w:r w:rsidDel="00000000" w:rsidR="00000000" w:rsidRPr="00000000">
        <w:rPr>
          <w:rFonts w:ascii="Times New Roman" w:cs="Times New Roman" w:eastAsia="Times New Roman" w:hAnsi="Times New Roman"/>
          <w:color w:val="000000"/>
          <w:rtl w:val="0"/>
        </w:rPr>
        <w:t xml:space="preserve">Aprobar, si procede, el Presupuesto de Santa Cruz de la Serós de 2022 para su posterior remisión a la Cámara de Cuentas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CUARTO. </w:t>
      </w:r>
      <w:r w:rsidDel="00000000" w:rsidR="00000000" w:rsidRPr="00000000">
        <w:rPr>
          <w:rFonts w:ascii="Times New Roman" w:cs="Times New Roman" w:eastAsia="Times New Roman" w:hAnsi="Times New Roman"/>
          <w:color w:val="000000"/>
          <w:rtl w:val="0"/>
        </w:rPr>
        <w:t xml:space="preserve">Informar sobre el estado actual de obras de los diferentes planes y subvenciones.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QUINTO</w:t>
      </w:r>
      <w:r w:rsidDel="00000000" w:rsidR="00000000" w:rsidRPr="00000000">
        <w:rPr>
          <w:rFonts w:ascii="Times New Roman" w:cs="Times New Roman" w:eastAsia="Times New Roman" w:hAnsi="Times New Roman"/>
          <w:color w:val="000000"/>
          <w:rtl w:val="0"/>
        </w:rPr>
        <w:t xml:space="preserve">. Informar de la apertura del POS 2022.</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SEXTO</w:t>
      </w:r>
      <w:r w:rsidDel="00000000" w:rsidR="00000000" w:rsidRPr="00000000">
        <w:rPr>
          <w:rFonts w:ascii="Times New Roman" w:cs="Times New Roman" w:eastAsia="Times New Roman" w:hAnsi="Times New Roman"/>
          <w:color w:val="000000"/>
          <w:rtl w:val="0"/>
        </w:rPr>
        <w:t xml:space="preserve">. Sometimiento del informe del Secretario-interventor sobre el estado actual de gastos, y la adopción de potenciales medidas correctivas de mejora.</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SÉPTIMO</w:t>
      </w:r>
      <w:r w:rsidDel="00000000" w:rsidR="00000000" w:rsidRPr="00000000">
        <w:rPr>
          <w:rFonts w:ascii="Times New Roman" w:cs="Times New Roman" w:eastAsia="Times New Roman" w:hAnsi="Times New Roman"/>
          <w:color w:val="000000"/>
          <w:rtl w:val="0"/>
        </w:rPr>
        <w:t xml:space="preserve">. Aprobar, si procede, la nueva Ordenanza reguladora del Incremento de Valor de los Terrenos de Naturaleza Urbana para ajustarla a la nueva normativa.</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OCTAVO.</w:t>
      </w:r>
      <w:r w:rsidDel="00000000" w:rsidR="00000000" w:rsidRPr="00000000">
        <w:rPr>
          <w:rFonts w:ascii="Times New Roman" w:cs="Times New Roman" w:eastAsia="Times New Roman" w:hAnsi="Times New Roman"/>
          <w:color w:val="000000"/>
          <w:rtl w:val="0"/>
        </w:rPr>
        <w:t xml:space="preserve"> Aprobación de las medidas correspondientes para ajustarse a lo dispuesto en la resolución 155 / 2021 del Juzgado de lo Contencioso-administrativo Único de Huesca, de fecha de 21 de septiembre de 2021.</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NOVENO. </w:t>
      </w:r>
      <w:r w:rsidDel="00000000" w:rsidR="00000000" w:rsidRPr="00000000">
        <w:rPr>
          <w:rFonts w:ascii="Times New Roman" w:cs="Times New Roman" w:eastAsia="Times New Roman" w:hAnsi="Times New Roman"/>
          <w:rtl w:val="0"/>
        </w:rPr>
        <w:t xml:space="preserve">Aprobar, si procede, la nueva Ordenanza fiscal reguladora de la tasa por mantenimiento de la instalación y red separativa de suministro de agua para riego procedente del depósito del polideportivo.</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Ante mí,</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firstLine="708"/>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 Secretario-Interventor,</w:t>
        <w:tab/>
        <w:tab/>
        <w:tab/>
        <w:t xml:space="preserve">El Teniente de Alcalde por delegación</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firstLine="708"/>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 Emilio Magallón Verde</w:t>
        <w:tab/>
        <w:tab/>
        <w:tab/>
        <w:t xml:space="preserve">D. </w:t>
      </w:r>
      <w:r w:rsidDel="00000000" w:rsidR="00000000" w:rsidRPr="00000000">
        <w:rPr>
          <w:rFonts w:ascii="Times New Roman" w:cs="Times New Roman" w:eastAsia="Times New Roman" w:hAnsi="Times New Roman"/>
          <w:rtl w:val="0"/>
        </w:rPr>
        <w:t xml:space="preserve">José Ramón Castán Pérez</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firstLine="708"/>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Documento firmado electrónicamente</w:t>
      </w:r>
    </w:p>
    <w:sectPr>
      <w:headerReference r:id="rId7" w:type="default"/>
      <w:pgSz w:h="16838" w:w="11906" w:orient="portrait"/>
      <w:pgMar w:bottom="1417" w:top="1417" w:left="1701" w:right="1701"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drawing>
        <wp:inline distB="0" distT="0" distL="0" distR="0">
          <wp:extent cx="667004" cy="833756"/>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67004" cy="833756"/>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t xml:space="preserve">AYUNTAMIENTO DE SANTA CRUZ DE LA SERÓS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0" w:before="200" w:lineRule="auto"/>
    </w:pPr>
    <w:rPr>
      <w:rFonts w:ascii="Cambria" w:cs="Cambria" w:eastAsia="Cambria" w:hAnsi="Cambria"/>
      <w:color w:val="243f6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004A"/>
    <w:rPr>
      <w:rFonts w:eastAsiaTheme="minorEastAsia"/>
    </w:rPr>
  </w:style>
  <w:style w:type="paragraph" w:styleId="Ttulo1">
    <w:name w:val="heading 1"/>
    <w:basedOn w:val="Normal"/>
    <w:next w:val="Normal"/>
    <w:link w:val="Ttulo1Car"/>
    <w:uiPriority w:val="9"/>
    <w:qFormat w:val="1"/>
    <w:rsid w:val="00B71578"/>
    <w:pPr>
      <w:keepNext w:val="1"/>
      <w:keepLines w:val="1"/>
      <w:spacing w:after="0" w:before="240"/>
      <w:outlineLvl w:val="0"/>
    </w:pPr>
    <w:rPr>
      <w:rFonts w:asciiTheme="majorHAnsi" w:cstheme="majorBidi" w:eastAsiaTheme="majorEastAsia" w:hAnsiTheme="majorHAnsi"/>
      <w:color w:val="365f91" w:themeColor="accent1" w:themeShade="0000BF"/>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link w:val="Ttulo3Car"/>
    <w:uiPriority w:val="9"/>
    <w:semiHidden w:val="1"/>
    <w:unhideWhenUsed w:val="1"/>
    <w:qFormat w:val="1"/>
    <w:rsid w:val="00EF6738"/>
    <w:pPr>
      <w:keepNext w:val="1"/>
      <w:keepLines w:val="1"/>
      <w:spacing w:after="0" w:before="40"/>
      <w:outlineLvl w:val="2"/>
    </w:pPr>
    <w:rPr>
      <w:rFonts w:asciiTheme="majorHAnsi" w:cstheme="majorBidi" w:eastAsiaTheme="majorEastAsia" w:hAnsiTheme="majorHAnsi"/>
      <w:color w:val="243f60" w:themeColor="accent1" w:themeShade="00007F"/>
      <w:sz w:val="24"/>
      <w:szCs w:val="24"/>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link w:val="Ttulo5Car"/>
    <w:uiPriority w:val="9"/>
    <w:semiHidden w:val="1"/>
    <w:unhideWhenUsed w:val="1"/>
    <w:qFormat w:val="1"/>
    <w:rsid w:val="00BC004A"/>
    <w:pPr>
      <w:keepNext w:val="1"/>
      <w:keepLines w:val="1"/>
      <w:spacing w:after="0" w:before="200"/>
      <w:outlineLvl w:val="4"/>
    </w:pPr>
    <w:rPr>
      <w:rFonts w:asciiTheme="majorHAnsi" w:cstheme="majorBidi" w:eastAsiaTheme="majorEastAsia" w:hAnsiTheme="majorHAnsi"/>
      <w:color w:val="243f60" w:themeColor="accent1" w:themeShade="00007F"/>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Ttulo5Car" w:customStyle="1">
    <w:name w:val="Título 5 Car"/>
    <w:basedOn w:val="Fuentedeprrafopredeter"/>
    <w:link w:val="Ttulo5"/>
    <w:uiPriority w:val="9"/>
    <w:semiHidden w:val="1"/>
    <w:rsid w:val="00BC004A"/>
    <w:rPr>
      <w:rFonts w:asciiTheme="majorHAnsi" w:cstheme="majorBidi" w:eastAsiaTheme="majorEastAsia" w:hAnsiTheme="majorHAnsi"/>
      <w:color w:val="243f60" w:themeColor="accent1" w:themeShade="00007F"/>
      <w:lang w:eastAsia="es-ES"/>
    </w:rPr>
  </w:style>
  <w:style w:type="paragraph" w:styleId="NormalWeb">
    <w:name w:val="Normal (Web)"/>
    <w:basedOn w:val="Normal"/>
    <w:link w:val="NormalWebCar"/>
    <w:rsid w:val="00BC004A"/>
    <w:pPr>
      <w:spacing w:after="0" w:line="360" w:lineRule="auto"/>
      <w:ind w:left="528" w:right="71" w:firstLine="600"/>
      <w:jc w:val="both"/>
    </w:pPr>
    <w:rPr>
      <w:rFonts w:ascii="Verdana" w:cs="Arial" w:eastAsia="Times New Roman" w:hAnsi="Verdana"/>
      <w:sz w:val="20"/>
      <w:szCs w:val="24"/>
    </w:rPr>
  </w:style>
  <w:style w:type="paragraph" w:styleId="Encabezado">
    <w:name w:val="header"/>
    <w:basedOn w:val="Normal"/>
    <w:link w:val="EncabezadoCar"/>
    <w:uiPriority w:val="99"/>
    <w:unhideWhenUsed w:val="1"/>
    <w:rsid w:val="00BC004A"/>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BC004A"/>
    <w:rPr>
      <w:rFonts w:eastAsiaTheme="minorEastAsia"/>
      <w:lang w:eastAsia="es-ES"/>
    </w:rPr>
  </w:style>
  <w:style w:type="paragraph" w:styleId="Piedepgina">
    <w:name w:val="footer"/>
    <w:basedOn w:val="Normal"/>
    <w:link w:val="PiedepginaCar"/>
    <w:uiPriority w:val="99"/>
    <w:unhideWhenUsed w:val="1"/>
    <w:rsid w:val="00BC004A"/>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BC004A"/>
    <w:rPr>
      <w:rFonts w:eastAsiaTheme="minorEastAsia"/>
      <w:lang w:eastAsia="es-ES"/>
    </w:rPr>
  </w:style>
  <w:style w:type="paragraph" w:styleId="Sinespaciado">
    <w:name w:val="No Spacing"/>
    <w:uiPriority w:val="1"/>
    <w:qFormat w:val="1"/>
    <w:rsid w:val="004C0FEA"/>
    <w:pPr>
      <w:spacing w:after="0" w:line="240" w:lineRule="auto"/>
    </w:pPr>
    <w:rPr>
      <w:rFonts w:eastAsiaTheme="minorEastAsia"/>
    </w:rPr>
  </w:style>
  <w:style w:type="paragraph" w:styleId="Textodeglobo">
    <w:name w:val="Balloon Text"/>
    <w:basedOn w:val="Normal"/>
    <w:link w:val="TextodegloboCar"/>
    <w:unhideWhenUsed w:val="1"/>
    <w:rsid w:val="003E47C8"/>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rsid w:val="003E47C8"/>
    <w:rPr>
      <w:rFonts w:ascii="Segoe UI" w:cs="Segoe UI" w:hAnsi="Segoe UI" w:eastAsiaTheme="minorEastAsia"/>
      <w:sz w:val="18"/>
      <w:szCs w:val="18"/>
      <w:lang w:eastAsia="es-ES"/>
    </w:rPr>
  </w:style>
  <w:style w:type="paragraph" w:styleId="western" w:customStyle="1">
    <w:name w:val="western"/>
    <w:basedOn w:val="Normal"/>
    <w:rsid w:val="005B3416"/>
    <w:pPr>
      <w:spacing w:after="119" w:before="100" w:beforeAutospacing="1" w:line="240" w:lineRule="auto"/>
    </w:pPr>
    <w:rPr>
      <w:rFonts w:ascii="Times New Roman" w:cs="Times New Roman" w:eastAsia="Times New Roman" w:hAnsi="Times New Roman"/>
      <w:color w:val="000000"/>
      <w:sz w:val="20"/>
      <w:szCs w:val="20"/>
    </w:rPr>
  </w:style>
  <w:style w:type="paragraph" w:styleId="Prrafodelista1" w:customStyle="1">
    <w:name w:val="Párrafo de lista1"/>
    <w:basedOn w:val="Normal"/>
    <w:rsid w:val="00D80C60"/>
    <w:pPr>
      <w:ind w:left="720"/>
      <w:contextualSpacing w:val="1"/>
    </w:pPr>
    <w:rPr>
      <w:rFonts w:cs="Times New Roman" w:eastAsia="Times New Roman"/>
      <w:lang w:eastAsia="en-US"/>
    </w:rPr>
  </w:style>
  <w:style w:type="paragraph" w:styleId="Normal0" w:customStyle="1">
    <w:name w:val="Normal_0"/>
    <w:qFormat w:val="1"/>
    <w:rsid w:val="0028443A"/>
    <w:pPr>
      <w:spacing w:after="0" w:line="240" w:lineRule="auto"/>
    </w:pPr>
    <w:rPr>
      <w:rFonts w:ascii="Times New Roman" w:cs="Times New Roman" w:eastAsia="Times New Roman" w:hAnsi="Times New Roman"/>
      <w:sz w:val="24"/>
      <w:szCs w:val="24"/>
    </w:rPr>
  </w:style>
  <w:style w:type="paragraph" w:styleId="Default" w:customStyle="1">
    <w:name w:val="Default"/>
    <w:rsid w:val="001A0880"/>
    <w:pPr>
      <w:autoSpaceDE w:val="0"/>
      <w:autoSpaceDN w:val="0"/>
      <w:adjustRightInd w:val="0"/>
      <w:spacing w:after="0" w:line="240" w:lineRule="auto"/>
    </w:pPr>
    <w:rPr>
      <w:color w:val="000000"/>
      <w:sz w:val="24"/>
      <w:szCs w:val="24"/>
    </w:rPr>
  </w:style>
  <w:style w:type="paragraph" w:styleId="Textoindependiente2">
    <w:name w:val="Body Text 2"/>
    <w:basedOn w:val="Normal"/>
    <w:link w:val="Textoindependiente2Car"/>
    <w:semiHidden w:val="1"/>
    <w:rsid w:val="008F7B14"/>
    <w:pPr>
      <w:spacing w:after="0" w:line="360" w:lineRule="auto"/>
      <w:jc w:val="center"/>
    </w:pPr>
    <w:rPr>
      <w:rFonts w:ascii="Verdana" w:cs="Times New Roman" w:eastAsia="Times New Roman" w:hAnsi="Verdana"/>
      <w:b w:val="1"/>
      <w:bCs w:val="1"/>
      <w:color w:val="333399"/>
      <w:szCs w:val="24"/>
      <w:lang w:eastAsia="x-none" w:val="x-none"/>
    </w:rPr>
  </w:style>
  <w:style w:type="character" w:styleId="Textoindependiente2Car" w:customStyle="1">
    <w:name w:val="Texto independiente 2 Car"/>
    <w:basedOn w:val="Fuentedeprrafopredeter"/>
    <w:link w:val="Textoindependiente2"/>
    <w:semiHidden w:val="1"/>
    <w:rsid w:val="008F7B14"/>
    <w:rPr>
      <w:rFonts w:ascii="Verdana" w:cs="Times New Roman" w:eastAsia="Times New Roman" w:hAnsi="Verdana"/>
      <w:b w:val="1"/>
      <w:bCs w:val="1"/>
      <w:color w:val="333399"/>
      <w:szCs w:val="24"/>
      <w:lang w:eastAsia="x-none" w:val="x-none"/>
    </w:rPr>
  </w:style>
  <w:style w:type="character" w:styleId="NormalWebCar" w:customStyle="1">
    <w:name w:val="Normal (Web) Car"/>
    <w:link w:val="NormalWeb"/>
    <w:rsid w:val="008F7B14"/>
    <w:rPr>
      <w:rFonts w:ascii="Verdana" w:cs="Arial" w:eastAsia="Times New Roman" w:hAnsi="Verdana"/>
      <w:sz w:val="20"/>
      <w:szCs w:val="24"/>
      <w:lang w:eastAsia="es-ES"/>
    </w:rPr>
  </w:style>
  <w:style w:type="character" w:styleId="Refdenotaalpie">
    <w:name w:val="footnote reference"/>
    <w:semiHidden w:val="1"/>
    <w:rsid w:val="008F7B14"/>
    <w:rPr>
      <w:vertAlign w:val="superscript"/>
    </w:rPr>
  </w:style>
  <w:style w:type="paragraph" w:styleId="Textoindependiente21" w:customStyle="1">
    <w:name w:val="Texto independiente 21"/>
    <w:basedOn w:val="Normal"/>
    <w:rsid w:val="00E00A30"/>
    <w:pPr>
      <w:widowControl w:val="0"/>
      <w:suppressAutoHyphens w:val="1"/>
      <w:spacing w:after="0" w:line="240" w:lineRule="auto"/>
      <w:jc w:val="center"/>
    </w:pPr>
    <w:rPr>
      <w:rFonts w:ascii="Arial" w:cs="Mangal" w:eastAsia="SimSun" w:hAnsi="Arial"/>
      <w:b w:val="1"/>
      <w:bCs w:val="1"/>
      <w:kern w:val="1"/>
      <w:sz w:val="40"/>
      <w:szCs w:val="24"/>
      <w:lang w:bidi="hi-IN" w:eastAsia="zh-CN"/>
    </w:rPr>
  </w:style>
  <w:style w:type="character" w:styleId="Ttulo1Car" w:customStyle="1">
    <w:name w:val="Título 1 Car"/>
    <w:basedOn w:val="Fuentedeprrafopredeter"/>
    <w:link w:val="Ttulo1"/>
    <w:uiPriority w:val="9"/>
    <w:rsid w:val="00B71578"/>
    <w:rPr>
      <w:rFonts w:asciiTheme="majorHAnsi" w:cstheme="majorBidi" w:eastAsiaTheme="majorEastAsia" w:hAnsiTheme="majorHAnsi"/>
      <w:color w:val="365f91" w:themeColor="accent1" w:themeShade="0000BF"/>
      <w:sz w:val="32"/>
      <w:szCs w:val="32"/>
      <w:lang w:eastAsia="es-ES"/>
    </w:rPr>
  </w:style>
  <w:style w:type="character" w:styleId="Ttulo3Car" w:customStyle="1">
    <w:name w:val="Título 3 Car"/>
    <w:basedOn w:val="Fuentedeprrafopredeter"/>
    <w:link w:val="Ttulo3"/>
    <w:uiPriority w:val="9"/>
    <w:semiHidden w:val="1"/>
    <w:rsid w:val="00EF6738"/>
    <w:rPr>
      <w:rFonts w:asciiTheme="majorHAnsi" w:cstheme="majorBidi" w:eastAsiaTheme="majorEastAsia" w:hAnsiTheme="majorHAnsi"/>
      <w:color w:val="243f60" w:themeColor="accent1" w:themeShade="00007F"/>
      <w:sz w:val="24"/>
      <w:szCs w:val="24"/>
      <w:lang w:eastAsia="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Hipervnculo">
    <w:name w:val="Hyperlink"/>
    <w:basedOn w:val="Fuentedeprrafopredeter"/>
    <w:uiPriority w:val="99"/>
    <w:unhideWhenUsed w:val="1"/>
    <w:rsid w:val="007C45FF"/>
    <w:rPr>
      <w:color w:val="0000ff" w:themeColor="hyperlink"/>
      <w:u w:val="single"/>
    </w:rPr>
  </w:style>
  <w:style w:type="character" w:styleId="Mencinsinresolver">
    <w:name w:val="Unresolved Mention"/>
    <w:basedOn w:val="Fuentedeprrafopredeter"/>
    <w:uiPriority w:val="99"/>
    <w:semiHidden w:val="1"/>
    <w:unhideWhenUsed w:val="1"/>
    <w:rsid w:val="007C45F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SsMLwqeH6f10ecg2UjhQG97r3g==">AMUW2mWYbzXbynhCox9c5+chu66qHZ3OnAZEgydE+NHWrlfAe0eQwpbkFRfyyl9iN5Z7Jv/OBEMxt5APQoZ0O2S5SzP8rlDYIK+uSz9rSJwvF/p/+NxmFzE=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2021-10-22T10:44:00Z</dcterms:created>
  <dc:creator>PUESTO2</dc:creator>
</cp:coreProperties>
</file>