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="240" w:lineRule="auto"/>
        <w:jc w:val="both"/>
        <w:rPr>
          <w:rFonts w:ascii="Arial Narrow" w:cs="Arial Narrow" w:eastAsia="Arial Narrow" w:hAnsi="Arial Narrow"/>
          <w:i w:val="1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6"/>
          <w:szCs w:val="26"/>
          <w:rtl w:val="0"/>
        </w:rPr>
        <w:t xml:space="preserve">A partir de esta noche y por un periodo de 10 días</w:t>
      </w:r>
    </w:p>
    <w:p w:rsidR="00000000" w:rsidDel="00000000" w:rsidP="00000000" w:rsidRDefault="00000000" w:rsidRPr="00000000" w14:paraId="00000002">
      <w:pPr>
        <w:spacing w:after="0" w:before="200" w:line="240" w:lineRule="auto"/>
        <w:jc w:val="both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El Gobierno de Castilla-La Mancha decreta medidas especiales nivel 2 en toda la Comunidad ante el descenso acelerado de casos por coronavirus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 aforo en bares y restaurantes en el interior de los locales se permitirá hasta el 50 por ciento del aforo máximo que tuvieran autorizado, mientras en terrazas y espacios al aire libre el aforo será del 75 por ciento sobre el máximo autorizado.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Las competiciones deportivas de ámbito federativo podrán celebrarse con un aforo máximo de un 30 por ciento para espacios cerrados hasta un máximo de 300 asistentes, y un 50 por ciento de aforo máximo en espacios abiertos hasta un máximo de 500 asistentes y conforme a los protocolos en vigencia en cada caso.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Los espectáculos taurinos podrán celebrarse con un aforo de hasta el 50 por ciento en espacios abiertos con un máximo de hasta 500 asistentes y conforme a los protocolos en vigencia en cada caso.  </w:t>
      </w:r>
    </w:p>
    <w:p w:rsidR="00000000" w:rsidDel="00000000" w:rsidP="00000000" w:rsidRDefault="00000000" w:rsidRPr="00000000" w14:paraId="00000008">
      <w:pPr>
        <w:spacing w:after="0" w:before="20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Toledo, 19 de febrero de 2021.-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 El Gobierno de Castilla-La Mancha, en reunión extraordinaria, ha acordado que la Comunidad pase a medidas especiales nivel 2 para frenar la expansión del coronavirus, a partir de este domingo.</w:t>
      </w:r>
    </w:p>
    <w:p w:rsidR="00000000" w:rsidDel="00000000" w:rsidP="00000000" w:rsidRDefault="00000000" w:rsidRPr="00000000" w14:paraId="00000009">
      <w:pPr>
        <w:spacing w:after="0" w:before="20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Únicamente 11 municipios continuarán en nivel 3 de medidas especiales, en Toledo: Torrijos, Fuensalida y Casarrubios del Monte, que hasta el momento tenían medidas especiales nivel 3 reforzadas y pasan a medidas nivel 3 y cuatro municipios más, como son Santa Cruz de la Zarza, La Puebla de Montalbán, Noblejas y Valmojado, en la provincia de Toledo, más El Casar, Sigüenza y Villanueva de la Torre, en Guadalajara, e Iniesta en la provincia de Cuenca. </w:t>
      </w:r>
    </w:p>
    <w:p w:rsidR="00000000" w:rsidDel="00000000" w:rsidP="00000000" w:rsidRDefault="00000000" w:rsidRPr="00000000" w14:paraId="0000000A">
      <w:pPr>
        <w:spacing w:after="0" w:before="20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El consejero de Sanidad, Jesús Fernández Sanz, ha explicado que continúa el cierre perimetral de la Comunidad con otras comunidades autónomas, así como el toque de queda a las 22:00 horas hasta las 7:00 horas del día siguiente.</w:t>
      </w:r>
    </w:p>
    <w:p w:rsidR="00000000" w:rsidDel="00000000" w:rsidP="00000000" w:rsidRDefault="00000000" w:rsidRPr="00000000" w14:paraId="0000000B">
      <w:pPr>
        <w:spacing w:after="0" w:before="20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“Esta relajación de medidas se debe al gran esfuerzo realizado por los ciudadanos de Castilla-La Mancha en estas semanas anteriores”, ha recalcado el consejero de Sanidad, explicando que se debe continuar extremando las medidas a aplicar, porque, “aunque la incidencia es actualmente más baja, el virus sigue estando presente”.</w:t>
      </w:r>
    </w:p>
    <w:p w:rsidR="00000000" w:rsidDel="00000000" w:rsidP="00000000" w:rsidRDefault="00000000" w:rsidRPr="00000000" w14:paraId="0000000C">
      <w:pPr>
        <w:spacing w:after="0" w:before="20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Posteriormente Fernández Sanz ha pasado a enumerar las medidas que recoge el nivel 2 de medidas especiales que entrarán en marcha desde este próximo lunes.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Actuaciones sobre locales de ocio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Cierre de hogares de jubilados y centros colectivos de sociedades recreativas y culturales.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Supresión del servicio de barra en todos los bares y restaurantes de la localidad. El aforo en locales cerrados dedicados a esta actividad se reducirá al 50% del máximo que tuvieran establecido previamente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 Narrow" w:cs="Arial Narrow" w:eastAsia="Arial Narrow" w:hAnsi="Arial Narrow"/>
          <w:strike w:val="1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6"/>
          <w:szCs w:val="26"/>
          <w:rtl w:val="0"/>
        </w:rPr>
        <w:t xml:space="preserve">Los espacios al aire libre de bares y restaurantes reducirán su aforo al 75% del máximo que tuvieran establecido previamente, manteniendo en todo momento el resto de medidas establecidas en la normativa en cuanto a distancias de seguridad y agrupación.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Arial Narrow" w:cs="Arial Narrow" w:eastAsia="Arial Narrow" w:hAnsi="Arial Narrow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 Narrow" w:cs="Arial Narrow" w:eastAsia="Arial Narrow" w:hAnsi="Arial Narrow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6"/>
          <w:szCs w:val="26"/>
          <w:rtl w:val="0"/>
        </w:rPr>
        <w:t xml:space="preserve">Para garantizar el control de aforo y el mantenimiento de las medidas de seguridad, en establecimientos de hostelería y restauración queda prohibido el servicio a las personas usuarias que no se encuentren sentadas en las mesas dispuestas a tal efecto, tanto en espacios cerrados como al aire libre, así como el consumo de comidas y bebidas fuera de estas.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Arial Narrow" w:cs="Arial Narrow" w:eastAsia="Arial Narrow" w:hAnsi="Arial Narrow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Arial Narrow" w:cs="Arial Narrow" w:eastAsia="Arial Narrow" w:hAnsi="Arial Narrow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6"/>
          <w:szCs w:val="26"/>
          <w:rtl w:val="0"/>
        </w:rPr>
        <w:t xml:space="preserve">Se entiende por espacio al aire libre todo espacio no cubierto o todo espacio que estando cubierto esté rodeado lateralmente por un máximo de dos paredes, muros o paramentos.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En el interior de establecimientos considerados como salas de bingo, casinos, salones recreativos y de juegos y locales específicos de apuestas se limitará el aforo máximo al 50% del establecido.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Las celebraciones posteriores a eventos como bodas, comuniones, bautizos y otros de similares características en locales de hostelería y restauración tendrán limitado su aforo a 100 personas en espacio abierto y 50 en espacio cerrado. Si estas celebraciones posteriores se llevan a cabo en otro tipo de instalaciones, no se podrá superar el número máximo de 6 personas. Se deberá garantizar el resto de las medidas recogidas en la regulación en vigor.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Actividades religiosas y de ámbito social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Velatorios y comitivas fúnebres: un máximo de 6 personas en los velatorios y comitivas fúnebres.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Restricción del número de personas en eventos sociales tales como bodas y bautizos: Se limita la permanencia de personas en lugares de culto en espacios cerrados mediante la fijación del 40% de aforo. La permanencia de personas en lugares de culto en espacios al aire libre deberá garantizar la distancia de seguridad interpersonal y el resto de la normativa higiénico sanitaria sobre prevención y contención del COVID-19, no debiendo superar el número máximo de cien personas.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Consumo de Alcohol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Se reforzarán los controles para impedir el consumo de alcohol que no estuviera autorizado y otras actividades no permitidas en la vía pública. En este sentido, la comunidad autónoma de Castilla-La Mancha y la autoridad aplicarán rigurosamente las sanciones correspondientes.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El Ayuntamiento aumentará la vigilancia para detectar y sancionar estos comportamientos y actividades.</w:t>
      </w:r>
    </w:p>
    <w:p w:rsidR="00000000" w:rsidDel="00000000" w:rsidP="00000000" w:rsidRDefault="00000000" w:rsidRPr="00000000" w14:paraId="00000028">
      <w:pPr>
        <w:ind w:left="708" w:firstLine="0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Medidas complementarias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Suspensión de actividades colectivas de ocio, tales como espectáculos, eventos culturales, deportivos, u otros que puedan suponer la concentración de personas y no estén reflejados en los otros supuestos contenidos en estas medidas. Podrán celebrarse estas actividades siempre que no se supere el grupo máximo de 6 personas.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Los espectáculos taurinos podrán celebrarse con un aforo de hasta el 50% en espacios abiertos con un máximo de hasta 500 asistentes y conforme a los protocolos en vigencia en cada caso. En ambos casos se deberá contar con butaca preasignada, y en caso justificado de que no fuera posible, establecer las medidas pertinentes para asegurar en todo momento el mantenimiento de la distancia de seguridad interpersonal.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 Narrow" w:cs="Arial Narrow" w:eastAsia="Arial Narrow" w:hAnsi="Arial Narrow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6"/>
          <w:szCs w:val="26"/>
          <w:rtl w:val="0"/>
        </w:rPr>
        <w:t xml:space="preserve">Las competiciones deportivas de ámbito federativo podrán celebrarse con un aforo máximo de un 30% para espacios cerrados hasta un máximo de 300 asistentes, y un 50% de aforo máximo en espacios abiertos hasta un máximo de 500 asistentes y conforme a los protocolos en vigencia en cada caso. 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 Narrow" w:cs="Arial Narrow" w:eastAsia="Arial Narrow" w:hAnsi="Arial Narrow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 Narrow" w:cs="Arial Narrow" w:eastAsia="Arial Narrow" w:hAnsi="Arial Narrow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6"/>
          <w:szCs w:val="26"/>
          <w:rtl w:val="0"/>
        </w:rPr>
        <w:t xml:space="preserve">En ambos casos se deberá contar con butaca preasignada, y en caso justificado de que no fuera posible, establecer las medidas pertinentes para asegurar en todo momento el mantenimiento de la distancia de seguridad interpersonal. 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 Narrow" w:cs="Arial Narrow" w:eastAsia="Arial Narrow" w:hAnsi="Arial Narrow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 Narrow" w:cs="Arial Narrow" w:eastAsia="Arial Narrow" w:hAnsi="Arial Narrow"/>
          <w:color w:val="1e1c11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color w:val="1e1c11"/>
          <w:sz w:val="26"/>
          <w:szCs w:val="26"/>
          <w:rtl w:val="0"/>
        </w:rPr>
        <w:t xml:space="preserve">En ningún caso se podrá autorizar el traslado de estos eventos a otras localidades que se encuentren en un nivel inferior de medidas de restricción.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Arial Narrow" w:cs="Arial Narrow" w:eastAsia="Arial Narrow" w:hAnsi="Arial Narrow"/>
          <w:color w:val="00b05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 Narrow" w:cs="Arial Narrow" w:eastAsia="Arial Narrow" w:hAnsi="Arial Narrow"/>
          <w:color w:val="000000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6"/>
          <w:szCs w:val="26"/>
          <w:rtl w:val="0"/>
        </w:rPr>
        <w:t xml:space="preserve">Se podrán celebrar competiciones deportivas no federadas siempre que no se supere el grupo máximo de 6 personas.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Arial Narrow" w:cs="Arial Narrow" w:eastAsia="Arial Narrow" w:hAnsi="Arial Narrow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Cines, teatros y auditorios limitarán su aforo al 30%.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Bibliotecas, Museos y Archivos limitarán su aforo al</w:t>
      </w:r>
      <w:r w:rsidDel="00000000" w:rsidR="00000000" w:rsidRPr="00000000">
        <w:rPr>
          <w:rFonts w:ascii="Arial Narrow" w:cs="Arial Narrow" w:eastAsia="Arial Narrow" w:hAnsi="Arial Narrow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50%.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Las visitas guiadas a monumentos y lugares de interés cultural verán limitado el tamaño máximo de los grupos a seis personas.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Cursos, congresos y seminarios tendrán un aforo máximo de 30 personas, respetando en todo momento la ocupación máxima del recinto a un máximo del 50% del aforo máximo permitido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Los hoteles sólo podrán contratar el 75% de su capacidad. El uso de sus zonas comunes se verá limitado en su aforo al 50%.</w:t>
      </w:r>
    </w:p>
    <w:p w:rsidR="00000000" w:rsidDel="00000000" w:rsidP="00000000" w:rsidRDefault="00000000" w:rsidRPr="00000000" w14:paraId="00000040">
      <w:pPr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Cierre de las Piscinas Municipales y otras instalaciones de este tipo para uso recreativo público independientemente de su titularidad.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En instalaciones deportivas de cualquier titularidad, el aforo máximo será del 30 % en espacios interiores y del 60% en espacios exteriores.</w:t>
      </w:r>
    </w:p>
    <w:p w:rsidR="00000000" w:rsidDel="00000000" w:rsidP="00000000" w:rsidRDefault="00000000" w:rsidRPr="00000000" w14:paraId="00000044">
      <w:pPr>
        <w:jc w:val="both"/>
        <w:rPr>
          <w:rFonts w:ascii="Arial Narrow" w:cs="Arial Narrow" w:eastAsia="Arial Narrow" w:hAnsi="Arial Narrow"/>
          <w:strike w:val="1"/>
          <w:color w:val="00b05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Mercadillos y mercados al aire libre deberán limitar el número de puestos instalados a 1/3 del previamente establecido. Se deberá asegurar una distancia de seguridad entre puestos de al menos 4 metros.</w:t>
      </w:r>
    </w:p>
    <w:p w:rsidR="00000000" w:rsidDel="00000000" w:rsidP="00000000" w:rsidRDefault="00000000" w:rsidRPr="00000000" w14:paraId="00000046">
      <w:pPr>
        <w:ind w:left="708" w:firstLine="0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Cierre cautelar de parques y jardines durante el horario comprendido entre las 22:00 y las 08:00 horas</w:t>
      </w:r>
    </w:p>
    <w:p w:rsidR="00000000" w:rsidDel="00000000" w:rsidP="00000000" w:rsidRDefault="00000000" w:rsidRPr="00000000" w14:paraId="00000048">
      <w:pPr>
        <w:ind w:left="708" w:firstLine="0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En las tiendas y demás establecimientos comerciales, se extremarán las medidas higiénico-sanitarias, limitando el número de personas en cada momento de acuerdo a la posibilidad de mantener la distancia interpersonal de seguridad de 1,5 metros dentro del establecimiento. Se deberá realizar higiene de manos con gel hidroalcohólico en la entrada del establecimiento.</w:t>
      </w:r>
    </w:p>
    <w:p w:rsidR="00000000" w:rsidDel="00000000" w:rsidP="00000000" w:rsidRDefault="00000000" w:rsidRPr="00000000" w14:paraId="0000004A">
      <w:pPr>
        <w:ind w:left="708" w:firstLine="0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Los supermercados y centros comerciales limitarán su aforo al 50%, manteniendo las mismas condiciones de higiene previstas para el pequeño comercio.</w:t>
      </w:r>
    </w:p>
    <w:p w:rsidR="00000000" w:rsidDel="00000000" w:rsidP="00000000" w:rsidRDefault="00000000" w:rsidRPr="00000000" w14:paraId="0000004C">
      <w:pPr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Seguimiento minucioso del aislamiento de todos los casos y contactos por parte de Epidemiología, Enfermeros de Vigilancia Epidemiológica y Equipos de Atención Primaria, solicitando la colaboración de las Fuerzas y Cuerpos de Seguridad si así se precisara en casos concretos.</w:t>
      </w:r>
    </w:p>
    <w:p w:rsidR="00000000" w:rsidDel="00000000" w:rsidP="00000000" w:rsidRDefault="00000000" w:rsidRPr="00000000" w14:paraId="0000004E">
      <w:pPr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Si desde el Ayuntamiento, se tuviera conocimiento de otros locales o actividades, que pudieran suponer un riesgo de contagio, se informará de inmediato a la Delegación Provincial de Sanidad, para proceder a su cierre, prohibición o limitación, con el fin de frenar la transmisión virus.</w:t>
      </w:r>
    </w:p>
    <w:p w:rsidR="00000000" w:rsidDel="00000000" w:rsidP="00000000" w:rsidRDefault="00000000" w:rsidRPr="00000000" w14:paraId="00000050">
      <w:pPr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Recomendaciones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Se recomienda a la ciudadanía la limitación de los encuentros sociales fuera del grupo de convivencia estable.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Todas las medidas reflejadas en este documento se aplicarán durante 10 días pudiendo prorrogarse en función de la evolución epidemiológica de la enfermedad. </w:t>
      </w:r>
    </w:p>
    <w:p w:rsidR="00000000" w:rsidDel="00000000" w:rsidP="00000000" w:rsidRDefault="00000000" w:rsidRPr="00000000" w14:paraId="00000056">
      <w:pPr>
        <w:spacing w:after="0" w:before="200" w:line="240" w:lineRule="auto"/>
        <w:jc w:val="both"/>
        <w:rPr>
          <w:rFonts w:ascii="Arial Narrow" w:cs="Arial Narrow" w:eastAsia="Arial Narrow" w:hAnsi="Arial Narrow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843" w:top="2693" w:left="1531" w:right="127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-5180399</wp:posOffset>
          </wp:positionH>
          <wp:positionV relativeFrom="page">
            <wp:posOffset>0</wp:posOffset>
          </wp:positionV>
          <wp:extent cx="7559675" cy="178498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-69182" r="69182" t="0"/>
                  <a:stretch>
                    <a:fillRect/>
                  </a:stretch>
                </pic:blipFill>
                <pic:spPr>
                  <a:xfrm>
                    <a:off x="0" y="0"/>
                    <a:ext cx="7559675" cy="1784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1822450</wp:posOffset>
          </wp:positionH>
          <wp:positionV relativeFrom="paragraph">
            <wp:posOffset>116305</wp:posOffset>
          </wp:positionV>
          <wp:extent cx="4240454" cy="140292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66" l="0" r="0" t="-2566"/>
                  <a:stretch>
                    <a:fillRect/>
                  </a:stretch>
                </pic:blipFill>
                <pic:spPr>
                  <a:xfrm>
                    <a:off x="0" y="0"/>
                    <a:ext cx="4240454" cy="14029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