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CB" w:rsidRPr="00C348A7" w:rsidRDefault="002807CB" w:rsidP="00C348A7">
      <w:pPr>
        <w:widowControl/>
        <w:shd w:val="clear" w:color="auto" w:fill="FFFFFF"/>
        <w:autoSpaceDE/>
        <w:autoSpaceDN/>
        <w:adjustRightInd/>
        <w:spacing w:before="100" w:beforeAutospacing="1" w:after="100" w:afterAutospacing="1" w:line="360" w:lineRule="auto"/>
        <w:rPr>
          <w:rFonts w:ascii="Georgia" w:hAnsi="Georgia" w:cs="Times New Roman"/>
          <w:color w:val="000000"/>
          <w:szCs w:val="22"/>
          <w:lang w:val="es-ES"/>
        </w:rPr>
      </w:pPr>
      <w:bookmarkStart w:id="0" w:name="_GoBack"/>
      <w:r w:rsidRPr="00C348A7">
        <w:rPr>
          <w:rFonts w:ascii="Georgia" w:hAnsi="Georgia" w:cs="Times New Roman"/>
          <w:color w:val="000000"/>
          <w:szCs w:val="22"/>
          <w:lang w:val="es-ES"/>
        </w:rPr>
        <w:t>Estimados padres y madres de alumnos de la sección de Higueruela:</w:t>
      </w:r>
    </w:p>
    <w:p w:rsidR="002807CB" w:rsidRPr="00C348A7" w:rsidRDefault="002807CB" w:rsidP="00C348A7">
      <w:pPr>
        <w:widowControl/>
        <w:shd w:val="clear" w:color="auto" w:fill="FFFFFF"/>
        <w:autoSpaceDE/>
        <w:autoSpaceDN/>
        <w:adjustRightInd/>
        <w:spacing w:before="100" w:beforeAutospacing="1" w:after="100" w:afterAutospacing="1" w:line="360" w:lineRule="auto"/>
        <w:rPr>
          <w:rFonts w:ascii="Georgia" w:hAnsi="Georgia" w:cs="Times New Roman"/>
          <w:color w:val="000000"/>
          <w:szCs w:val="22"/>
          <w:lang w:val="es-ES"/>
        </w:rPr>
      </w:pPr>
      <w:r w:rsidRPr="00C348A7">
        <w:rPr>
          <w:rFonts w:ascii="Georgia" w:hAnsi="Georgia" w:cs="Times New Roman"/>
          <w:color w:val="000000"/>
          <w:szCs w:val="22"/>
          <w:lang w:val="es-ES"/>
        </w:rPr>
        <w:t xml:space="preserve">Desde el centro estamos contemplando la posibilidad de iniciar el </w:t>
      </w:r>
      <w:r w:rsidRPr="00C348A7">
        <w:rPr>
          <w:rFonts w:ascii="Georgia" w:hAnsi="Georgia" w:cs="Times New Roman"/>
          <w:b/>
          <w:color w:val="000000"/>
          <w:szCs w:val="22"/>
          <w:lang w:val="es-ES"/>
        </w:rPr>
        <w:t>proceso de reapertura</w:t>
      </w:r>
      <w:r w:rsidRPr="00C348A7">
        <w:rPr>
          <w:rFonts w:ascii="Georgia" w:hAnsi="Georgia" w:cs="Times New Roman"/>
          <w:color w:val="000000"/>
          <w:szCs w:val="22"/>
          <w:lang w:val="es-ES"/>
        </w:rPr>
        <w:t xml:space="preserve"> del </w:t>
      </w:r>
      <w:r w:rsidRPr="00C348A7">
        <w:rPr>
          <w:rFonts w:ascii="Georgia" w:hAnsi="Georgia" w:cs="Times New Roman"/>
          <w:b/>
          <w:color w:val="000000"/>
          <w:szCs w:val="22"/>
          <w:lang w:val="es-ES"/>
        </w:rPr>
        <w:t xml:space="preserve">comedor escolar </w:t>
      </w:r>
      <w:r w:rsidRPr="00C348A7">
        <w:rPr>
          <w:rFonts w:ascii="Georgia" w:hAnsi="Georgia" w:cs="Times New Roman"/>
          <w:color w:val="000000"/>
          <w:szCs w:val="22"/>
          <w:lang w:val="es-ES"/>
        </w:rPr>
        <w:t xml:space="preserve">en curso </w:t>
      </w:r>
      <w:r w:rsidRPr="00C348A7">
        <w:rPr>
          <w:rFonts w:ascii="Georgia" w:hAnsi="Georgia" w:cs="Times New Roman"/>
          <w:b/>
          <w:color w:val="000000"/>
          <w:szCs w:val="22"/>
          <w:lang w:val="es-ES"/>
        </w:rPr>
        <w:t>2017/2018</w:t>
      </w:r>
      <w:r w:rsidRPr="00C348A7">
        <w:rPr>
          <w:rFonts w:ascii="Georgia" w:hAnsi="Georgia" w:cs="Times New Roman"/>
          <w:color w:val="000000"/>
          <w:szCs w:val="22"/>
          <w:lang w:val="es-ES"/>
        </w:rPr>
        <w:t xml:space="preserve">. Para poder solicitar la reapertura del servicio de comedor </w:t>
      </w:r>
      <w:r w:rsidRPr="00C348A7">
        <w:rPr>
          <w:rFonts w:ascii="Georgia" w:hAnsi="Georgia" w:cs="Times New Roman"/>
          <w:b/>
          <w:color w:val="000000"/>
          <w:szCs w:val="22"/>
          <w:lang w:val="es-ES"/>
        </w:rPr>
        <w:t>hacen falta un mínimo de 15 alumnos</w:t>
      </w:r>
      <w:r w:rsidRPr="00C348A7">
        <w:rPr>
          <w:rFonts w:ascii="Georgia" w:hAnsi="Georgia" w:cs="Times New Roman"/>
          <w:color w:val="000000"/>
          <w:szCs w:val="22"/>
          <w:lang w:val="es-ES"/>
        </w:rPr>
        <w:t xml:space="preserve"> entre todos los alumnos matriculados en el centro. Vamos a establecer un </w:t>
      </w:r>
      <w:r w:rsidRPr="00C348A7">
        <w:rPr>
          <w:rFonts w:ascii="Georgia" w:hAnsi="Georgia" w:cs="Times New Roman"/>
          <w:b/>
          <w:color w:val="000000"/>
          <w:szCs w:val="22"/>
          <w:lang w:val="es-ES"/>
        </w:rPr>
        <w:t>plazo</w:t>
      </w:r>
      <w:r w:rsidRPr="00C348A7">
        <w:rPr>
          <w:rFonts w:ascii="Georgia" w:hAnsi="Georgia" w:cs="Times New Roman"/>
          <w:color w:val="000000"/>
          <w:szCs w:val="22"/>
          <w:lang w:val="es-ES"/>
        </w:rPr>
        <w:t xml:space="preserve"> de una semana, </w:t>
      </w:r>
      <w:r w:rsidRPr="00C348A7">
        <w:rPr>
          <w:rFonts w:ascii="Georgia" w:hAnsi="Georgia" w:cs="Times New Roman"/>
          <w:b/>
          <w:color w:val="000000"/>
          <w:szCs w:val="22"/>
          <w:lang w:val="es-ES"/>
        </w:rPr>
        <w:t>hasta el 2 de Diciembre</w:t>
      </w:r>
      <w:r w:rsidRPr="00C348A7">
        <w:rPr>
          <w:rFonts w:ascii="Georgia" w:hAnsi="Georgia" w:cs="Times New Roman"/>
          <w:color w:val="000000"/>
          <w:szCs w:val="22"/>
          <w:lang w:val="es-ES"/>
        </w:rPr>
        <w:t xml:space="preserve">, </w:t>
      </w:r>
      <w:r w:rsidR="00F21A36" w:rsidRPr="00C348A7">
        <w:rPr>
          <w:rFonts w:ascii="Georgia" w:hAnsi="Georgia" w:cs="Times New Roman"/>
          <w:color w:val="000000"/>
          <w:szCs w:val="22"/>
          <w:lang w:val="es-ES"/>
        </w:rPr>
        <w:t xml:space="preserve">para </w:t>
      </w:r>
      <w:r w:rsidRPr="00C348A7">
        <w:rPr>
          <w:rFonts w:ascii="Georgia" w:hAnsi="Georgia" w:cs="Times New Roman"/>
          <w:color w:val="000000"/>
          <w:szCs w:val="22"/>
          <w:lang w:val="es-ES"/>
        </w:rPr>
        <w:t xml:space="preserve">que aquellas familias que quisierais hacer  </w:t>
      </w:r>
      <w:r w:rsidR="00F21A36" w:rsidRPr="00C348A7">
        <w:rPr>
          <w:rFonts w:ascii="Georgia" w:hAnsi="Georgia" w:cs="Times New Roman"/>
          <w:color w:val="000000"/>
          <w:szCs w:val="22"/>
          <w:lang w:val="es-ES"/>
        </w:rPr>
        <w:t xml:space="preserve">uso de este servicio durante el próximo curso, recojáis  y cumplimentéis una </w:t>
      </w:r>
      <w:r w:rsidR="00F21A36" w:rsidRPr="00C348A7">
        <w:rPr>
          <w:rFonts w:ascii="Georgia" w:hAnsi="Georgia" w:cs="Times New Roman"/>
          <w:b/>
          <w:color w:val="000000"/>
          <w:szCs w:val="22"/>
          <w:lang w:val="es-ES"/>
        </w:rPr>
        <w:t xml:space="preserve">solicitud </w:t>
      </w:r>
      <w:r w:rsidR="00F21A36" w:rsidRPr="00C348A7">
        <w:rPr>
          <w:rFonts w:ascii="Georgia" w:hAnsi="Georgia" w:cs="Times New Roman"/>
          <w:color w:val="000000"/>
          <w:szCs w:val="22"/>
          <w:lang w:val="es-ES"/>
        </w:rPr>
        <w:t>que estará a vuestra disposición en la Secretaría del Centro. Os pedimos que por favor sea una decisión meditada y firme ya que nos basaremos en el número de solicitudes registradas para iniciar el proceso.</w:t>
      </w:r>
    </w:p>
    <w:p w:rsidR="00F21A36" w:rsidRPr="002807CB" w:rsidRDefault="00F21A36" w:rsidP="00C348A7">
      <w:pPr>
        <w:widowControl/>
        <w:shd w:val="clear" w:color="auto" w:fill="FFFFFF"/>
        <w:autoSpaceDE/>
        <w:autoSpaceDN/>
        <w:adjustRightInd/>
        <w:spacing w:before="100" w:beforeAutospacing="1" w:after="100" w:afterAutospacing="1" w:line="360" w:lineRule="auto"/>
        <w:rPr>
          <w:rFonts w:ascii="Times New Roman" w:hAnsi="Times New Roman" w:cs="Times New Roman"/>
          <w:color w:val="000000"/>
          <w:szCs w:val="22"/>
          <w:lang w:val="es-ES"/>
        </w:rPr>
      </w:pPr>
      <w:r w:rsidRPr="00C348A7">
        <w:rPr>
          <w:rFonts w:ascii="Georgia" w:hAnsi="Georgia" w:cs="Times New Roman"/>
          <w:color w:val="000000"/>
          <w:szCs w:val="22"/>
          <w:lang w:val="es-ES"/>
        </w:rPr>
        <w:t>Comunicaros también que los alumnos en función de la renta familiar pueden ser beneficiarios de ayuda total</w:t>
      </w:r>
      <w:r w:rsidR="00C348A7">
        <w:rPr>
          <w:rFonts w:ascii="Georgia" w:hAnsi="Georgia" w:cs="Times New Roman"/>
          <w:color w:val="000000"/>
          <w:szCs w:val="22"/>
          <w:lang w:val="es-ES"/>
        </w:rPr>
        <w:t xml:space="preserve"> (no se paga nada)</w:t>
      </w:r>
      <w:r w:rsidRPr="00C348A7">
        <w:rPr>
          <w:rFonts w:ascii="Georgia" w:hAnsi="Georgia" w:cs="Times New Roman"/>
          <w:color w:val="000000"/>
          <w:szCs w:val="22"/>
          <w:lang w:val="es-ES"/>
        </w:rPr>
        <w:t xml:space="preserve"> </w:t>
      </w:r>
      <w:r w:rsidR="00C348A7" w:rsidRPr="00C348A7">
        <w:rPr>
          <w:rFonts w:ascii="Georgia" w:hAnsi="Georgia" w:cs="Times New Roman"/>
          <w:color w:val="000000"/>
          <w:szCs w:val="22"/>
          <w:lang w:val="es-ES"/>
        </w:rPr>
        <w:t>o parcial</w:t>
      </w:r>
      <w:r w:rsidR="00C348A7">
        <w:rPr>
          <w:rFonts w:ascii="Georgia" w:hAnsi="Georgia" w:cs="Times New Roman"/>
          <w:color w:val="000000"/>
          <w:szCs w:val="22"/>
          <w:lang w:val="es-ES"/>
        </w:rPr>
        <w:t xml:space="preserve"> (2,33 €)</w:t>
      </w:r>
      <w:r w:rsidR="00C348A7" w:rsidRPr="00C348A7">
        <w:rPr>
          <w:rFonts w:ascii="Georgia" w:hAnsi="Georgia" w:cs="Times New Roman"/>
          <w:color w:val="000000"/>
          <w:szCs w:val="22"/>
          <w:lang w:val="es-ES"/>
        </w:rPr>
        <w:t>. Por supuesto aquellos alumnos que no cumplen los requisitos para percibir ayudas también pueden solicitar el servicio, que supondría una cantidad de 4,65 € por día.</w:t>
      </w:r>
    </w:p>
    <w:bookmarkEnd w:id="0"/>
    <w:p w:rsidR="002807CB" w:rsidRPr="002807CB" w:rsidRDefault="002807CB" w:rsidP="00C348A7">
      <w:pPr>
        <w:widowControl/>
        <w:shd w:val="clear" w:color="auto" w:fill="FFFFFF"/>
        <w:autoSpaceDE/>
        <w:autoSpaceDN/>
        <w:adjustRightInd/>
        <w:spacing w:before="100" w:beforeAutospacing="1" w:after="100" w:afterAutospacing="1" w:line="360" w:lineRule="auto"/>
        <w:rPr>
          <w:rFonts w:ascii="Times New Roman" w:hAnsi="Times New Roman" w:cs="Times New Roman"/>
          <w:color w:val="000000"/>
          <w:szCs w:val="22"/>
          <w:lang w:val="es-ES"/>
        </w:rPr>
      </w:pPr>
      <w:r w:rsidRPr="002807CB">
        <w:rPr>
          <w:rFonts w:ascii="Georgia" w:hAnsi="Georgia" w:cs="Times New Roman"/>
          <w:color w:val="000000"/>
          <w:szCs w:val="22"/>
          <w:lang w:val="es-ES"/>
        </w:rPr>
        <w:t>La</w:t>
      </w:r>
      <w:r w:rsidR="00C348A7" w:rsidRPr="00C348A7">
        <w:rPr>
          <w:rFonts w:ascii="Georgia" w:hAnsi="Georgia" w:cs="Times New Roman"/>
          <w:color w:val="000000"/>
          <w:szCs w:val="22"/>
          <w:lang w:val="es-ES"/>
        </w:rPr>
        <w:t>s</w:t>
      </w:r>
      <w:r w:rsidRPr="002807CB">
        <w:rPr>
          <w:rFonts w:ascii="Georgia" w:hAnsi="Georgia" w:cs="Times New Roman"/>
          <w:color w:val="000000"/>
          <w:szCs w:val="22"/>
          <w:lang w:val="es-ES"/>
        </w:rPr>
        <w:t xml:space="preserve"> ayuda</w:t>
      </w:r>
      <w:r w:rsidR="00C348A7" w:rsidRPr="00C348A7">
        <w:rPr>
          <w:rFonts w:ascii="Georgia" w:hAnsi="Georgia" w:cs="Times New Roman"/>
          <w:color w:val="000000"/>
          <w:szCs w:val="22"/>
          <w:lang w:val="es-ES"/>
        </w:rPr>
        <w:t>s</w:t>
      </w:r>
      <w:r w:rsidRPr="002807CB">
        <w:rPr>
          <w:rFonts w:ascii="Georgia" w:hAnsi="Georgia" w:cs="Times New Roman"/>
          <w:color w:val="000000"/>
          <w:szCs w:val="22"/>
          <w:lang w:val="es-ES"/>
        </w:rPr>
        <w:t xml:space="preserve"> se concede</w:t>
      </w:r>
      <w:r w:rsidR="00C348A7" w:rsidRPr="00C348A7">
        <w:rPr>
          <w:rFonts w:ascii="Georgia" w:hAnsi="Georgia" w:cs="Times New Roman"/>
          <w:color w:val="000000"/>
          <w:szCs w:val="22"/>
          <w:lang w:val="es-ES"/>
        </w:rPr>
        <w:t>n</w:t>
      </w:r>
      <w:r w:rsidRPr="002807CB">
        <w:rPr>
          <w:rFonts w:ascii="Georgia" w:hAnsi="Georgia" w:cs="Times New Roman"/>
          <w:color w:val="000000"/>
          <w:szCs w:val="22"/>
          <w:lang w:val="es-ES"/>
        </w:rPr>
        <w:t xml:space="preserve"> por cumplir el requisito de renta. Hay, fundamentalmente, dos maneras de acreditar este requisito.</w:t>
      </w:r>
    </w:p>
    <w:p w:rsidR="002807CB" w:rsidRPr="002807CB" w:rsidRDefault="002807CB" w:rsidP="00C348A7">
      <w:pPr>
        <w:widowControl/>
        <w:shd w:val="clear" w:color="auto" w:fill="FFFFFF"/>
        <w:autoSpaceDE/>
        <w:autoSpaceDN/>
        <w:adjustRightInd/>
        <w:spacing w:before="100" w:beforeAutospacing="1" w:after="100" w:afterAutospacing="1" w:line="360" w:lineRule="auto"/>
        <w:ind w:left="720" w:hanging="360"/>
        <w:rPr>
          <w:rFonts w:ascii="Times New Roman" w:hAnsi="Times New Roman" w:cs="Times New Roman"/>
          <w:color w:val="000000"/>
          <w:szCs w:val="22"/>
          <w:lang w:val="es-ES"/>
        </w:rPr>
      </w:pPr>
      <w:r w:rsidRPr="002807CB">
        <w:rPr>
          <w:rFonts w:ascii="Georgia" w:hAnsi="Georgia" w:cs="Times New Roman"/>
          <w:color w:val="000000"/>
          <w:szCs w:val="22"/>
          <w:lang w:val="es-ES"/>
        </w:rPr>
        <w:t>-</w:t>
      </w:r>
      <w:r w:rsidRPr="002807CB">
        <w:rPr>
          <w:rFonts w:ascii="Times New Roman" w:hAnsi="Times New Roman" w:cs="Times New Roman"/>
          <w:color w:val="000000"/>
          <w:szCs w:val="22"/>
          <w:lang w:val="es-ES"/>
        </w:rPr>
        <w:t xml:space="preserve">         </w:t>
      </w:r>
      <w:r w:rsidRPr="002807CB">
        <w:rPr>
          <w:rFonts w:ascii="Georgia" w:hAnsi="Georgia" w:cs="Times New Roman"/>
          <w:color w:val="000000"/>
          <w:szCs w:val="22"/>
          <w:lang w:val="es-ES"/>
        </w:rPr>
        <w:t>Cálculo de la renta.</w:t>
      </w:r>
    </w:p>
    <w:p w:rsidR="002807CB" w:rsidRPr="002807CB" w:rsidRDefault="002807CB" w:rsidP="00C348A7">
      <w:pPr>
        <w:widowControl/>
        <w:shd w:val="clear" w:color="auto" w:fill="FFFFFF"/>
        <w:autoSpaceDE/>
        <w:autoSpaceDN/>
        <w:adjustRightInd/>
        <w:spacing w:before="100" w:beforeAutospacing="1" w:after="100" w:afterAutospacing="1" w:line="360" w:lineRule="auto"/>
        <w:ind w:left="720" w:hanging="360"/>
        <w:rPr>
          <w:rFonts w:ascii="Times New Roman" w:hAnsi="Times New Roman" w:cs="Times New Roman"/>
          <w:color w:val="000000"/>
          <w:szCs w:val="22"/>
          <w:lang w:val="es-ES"/>
        </w:rPr>
      </w:pPr>
      <w:r w:rsidRPr="002807CB">
        <w:rPr>
          <w:rFonts w:ascii="Georgia" w:hAnsi="Georgia" w:cs="Times New Roman"/>
          <w:color w:val="000000"/>
          <w:szCs w:val="22"/>
          <w:lang w:val="es-ES"/>
        </w:rPr>
        <w:t>-</w:t>
      </w:r>
      <w:r w:rsidRPr="002807CB">
        <w:rPr>
          <w:rFonts w:ascii="Times New Roman" w:hAnsi="Times New Roman" w:cs="Times New Roman"/>
          <w:color w:val="000000"/>
          <w:szCs w:val="22"/>
          <w:lang w:val="es-ES"/>
        </w:rPr>
        <w:t xml:space="preserve">         </w:t>
      </w:r>
      <w:r w:rsidRPr="002807CB">
        <w:rPr>
          <w:rFonts w:ascii="Georgia" w:hAnsi="Georgia" w:cs="Times New Roman"/>
          <w:color w:val="000000"/>
          <w:szCs w:val="22"/>
          <w:lang w:val="es-ES"/>
        </w:rPr>
        <w:t xml:space="preserve">Presentación de informe social que acredite una situación de emergencia social o económica desfavorecida. El informe ha de ser expedido por personal responsable de la Consejería de Bienestar Social. Si en Higueruela sus servicios sociales tienen convenio con esa Consejería entonces los informes serían válidos si son expedidos con su membrete y no el del ayuntamiento. El informe deberá acreditar con datos la situación económica de la familia. </w:t>
      </w:r>
    </w:p>
    <w:p w:rsidR="002807CB" w:rsidRPr="002807CB" w:rsidRDefault="002807CB" w:rsidP="00C348A7">
      <w:pPr>
        <w:widowControl/>
        <w:shd w:val="clear" w:color="auto" w:fill="FFFFFF"/>
        <w:autoSpaceDE/>
        <w:autoSpaceDN/>
        <w:adjustRightInd/>
        <w:spacing w:before="100" w:beforeAutospacing="1" w:after="100" w:afterAutospacing="1" w:line="360" w:lineRule="auto"/>
        <w:ind w:firstLine="360"/>
        <w:rPr>
          <w:rFonts w:ascii="Times New Roman" w:hAnsi="Times New Roman" w:cs="Times New Roman"/>
          <w:color w:val="000000"/>
          <w:szCs w:val="22"/>
          <w:lang w:val="es-ES"/>
        </w:rPr>
      </w:pPr>
      <w:r w:rsidRPr="002807CB">
        <w:rPr>
          <w:rFonts w:ascii="Georgia" w:hAnsi="Georgia" w:cs="Times New Roman"/>
          <w:color w:val="000000"/>
          <w:szCs w:val="22"/>
          <w:lang w:val="es-ES"/>
        </w:rPr>
        <w:t>Para el cálculo de la renta hay dos opciones:</w:t>
      </w:r>
    </w:p>
    <w:p w:rsidR="002807CB" w:rsidRPr="002807CB" w:rsidRDefault="002807CB" w:rsidP="00C348A7">
      <w:pPr>
        <w:widowControl/>
        <w:shd w:val="clear" w:color="auto" w:fill="FFFFFF"/>
        <w:autoSpaceDE/>
        <w:autoSpaceDN/>
        <w:adjustRightInd/>
        <w:spacing w:before="100" w:beforeAutospacing="1" w:after="100" w:afterAutospacing="1" w:line="360" w:lineRule="auto"/>
        <w:ind w:left="720" w:hanging="360"/>
        <w:rPr>
          <w:rFonts w:ascii="Times New Roman" w:hAnsi="Times New Roman" w:cs="Times New Roman"/>
          <w:color w:val="000000"/>
          <w:szCs w:val="22"/>
          <w:lang w:val="es-ES"/>
        </w:rPr>
      </w:pPr>
      <w:r w:rsidRPr="002807CB">
        <w:rPr>
          <w:rFonts w:ascii="Georgia" w:hAnsi="Georgia" w:cs="Times New Roman"/>
          <w:color w:val="000000"/>
          <w:szCs w:val="22"/>
          <w:lang w:val="es-ES"/>
        </w:rPr>
        <w:t>-</w:t>
      </w:r>
      <w:r w:rsidRPr="002807CB">
        <w:rPr>
          <w:rFonts w:ascii="Times New Roman" w:hAnsi="Times New Roman" w:cs="Times New Roman"/>
          <w:color w:val="000000"/>
          <w:szCs w:val="22"/>
          <w:lang w:val="es-ES"/>
        </w:rPr>
        <w:t xml:space="preserve">         </w:t>
      </w:r>
      <w:r w:rsidRPr="002807CB">
        <w:rPr>
          <w:rFonts w:ascii="Georgia" w:hAnsi="Georgia" w:cs="Times New Roman"/>
          <w:color w:val="000000"/>
          <w:szCs w:val="22"/>
          <w:lang w:val="es-ES"/>
        </w:rPr>
        <w:t>Si hay declaración de IRPF presentada (ejercicio 2015). Se ha de sumar las casillas 380 y 395. La suma sin más operaciones ha de compararse con la fila correspondiente al número de miembros de la unidad familiar acreditados a 31/12/2015. Por ejemplo: La suma de esas casillas es de 10.425,00 euros y el número de miembros es de 5; se escoge la fila correspondiente a 5 miembros de la unidad familiar de la siguiente tabla; se comprueba que 10.425,00 es menor que 14.910,28 y mayor que 6.441,24 euros; resultado: ayuda parcial del 50%. Si la suma de las casillas citadas fuera de 5.450,00 euros, por ejemplo, el resultado para 5 miembros sería de ayuda total.</w:t>
      </w:r>
    </w:p>
    <w:p w:rsidR="002807CB" w:rsidRPr="002807CB" w:rsidRDefault="002807CB" w:rsidP="002807CB">
      <w:pPr>
        <w:widowControl/>
        <w:shd w:val="clear" w:color="auto" w:fill="FFFFFF"/>
        <w:autoSpaceDE/>
        <w:autoSpaceDN/>
        <w:adjustRightInd/>
        <w:spacing w:before="100" w:beforeAutospacing="1" w:after="100" w:afterAutospacing="1"/>
        <w:ind w:left="360"/>
        <w:rPr>
          <w:rFonts w:ascii="Times New Roman" w:hAnsi="Times New Roman" w:cs="Times New Roman"/>
          <w:color w:val="000000"/>
          <w:szCs w:val="22"/>
          <w:lang w:val="es-ES"/>
        </w:rPr>
      </w:pPr>
      <w:r w:rsidRPr="002807CB">
        <w:rPr>
          <w:rFonts w:ascii="Georgia" w:hAnsi="Georgia" w:cs="Times New Roman"/>
          <w:color w:val="000000"/>
          <w:szCs w:val="22"/>
          <w:lang w:val="es-ES"/>
        </w:rPr>
        <w:t> </w:t>
      </w:r>
    </w:p>
    <w:tbl>
      <w:tblPr>
        <w:tblW w:w="5780" w:type="dxa"/>
        <w:tblInd w:w="1252" w:type="dxa"/>
        <w:tblCellMar>
          <w:left w:w="0" w:type="dxa"/>
          <w:right w:w="0" w:type="dxa"/>
        </w:tblCellMar>
        <w:tblLook w:val="04A0" w:firstRow="1" w:lastRow="0" w:firstColumn="1" w:lastColumn="0" w:noHBand="0" w:noVBand="1"/>
      </w:tblPr>
      <w:tblGrid>
        <w:gridCol w:w="1860"/>
        <w:gridCol w:w="1960"/>
        <w:gridCol w:w="1960"/>
      </w:tblGrid>
      <w:tr w:rsidR="002807CB" w:rsidRPr="002807CB" w:rsidTr="002807CB">
        <w:trPr>
          <w:trHeight w:val="780"/>
        </w:trPr>
        <w:tc>
          <w:tcPr>
            <w:tcW w:w="18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b/>
                <w:bCs/>
                <w:color w:val="000000"/>
                <w:szCs w:val="22"/>
                <w:lang w:val="es-ES"/>
              </w:rPr>
              <w:t>Miembros de la unidad familiar (1)</w:t>
            </w:r>
          </w:p>
        </w:tc>
        <w:tc>
          <w:tcPr>
            <w:tcW w:w="1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b/>
                <w:bCs/>
                <w:color w:val="000000"/>
                <w:szCs w:val="22"/>
                <w:lang w:val="es-ES"/>
              </w:rPr>
              <w:t>Ayuda total si renta es igual o menor que (2)</w:t>
            </w:r>
          </w:p>
        </w:tc>
        <w:tc>
          <w:tcPr>
            <w:tcW w:w="1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b/>
                <w:bCs/>
                <w:color w:val="000000"/>
                <w:szCs w:val="22"/>
                <w:lang w:val="es-ES"/>
              </w:rPr>
              <w:t>Ayuda parcial si renta es mayor que (2) e inferior a (3)</w:t>
            </w:r>
          </w:p>
        </w:tc>
      </w:tr>
      <w:tr w:rsidR="002807CB" w:rsidRPr="002807CB" w:rsidTr="002807CB">
        <w:trPr>
          <w:trHeight w:val="240"/>
        </w:trPr>
        <w:tc>
          <w:tcPr>
            <w:tcW w:w="1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1</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4.473,08</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7.455,14</w:t>
            </w:r>
          </w:p>
        </w:tc>
      </w:tr>
      <w:tr w:rsidR="002807CB" w:rsidRPr="002807CB" w:rsidTr="002807CB">
        <w:trPr>
          <w:trHeight w:val="240"/>
        </w:trPr>
        <w:tc>
          <w:tcPr>
            <w:tcW w:w="1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2</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4.965,12</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9.318,93</w:t>
            </w:r>
          </w:p>
        </w:tc>
      </w:tr>
      <w:tr w:rsidR="002807CB" w:rsidRPr="002807CB" w:rsidTr="002807CB">
        <w:trPr>
          <w:trHeight w:val="240"/>
        </w:trPr>
        <w:tc>
          <w:tcPr>
            <w:tcW w:w="1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3</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5.457,16</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11.182,71</w:t>
            </w:r>
          </w:p>
        </w:tc>
      </w:tr>
      <w:tr w:rsidR="002807CB" w:rsidRPr="002807CB" w:rsidTr="002807CB">
        <w:trPr>
          <w:trHeight w:val="240"/>
        </w:trPr>
        <w:tc>
          <w:tcPr>
            <w:tcW w:w="1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4</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5.949,20</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13.046,50</w:t>
            </w:r>
          </w:p>
        </w:tc>
      </w:tr>
      <w:tr w:rsidR="002807CB" w:rsidRPr="002807CB" w:rsidTr="002807CB">
        <w:trPr>
          <w:trHeight w:val="240"/>
        </w:trPr>
        <w:tc>
          <w:tcPr>
            <w:tcW w:w="1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5</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6.441,24</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14.910,28</w:t>
            </w:r>
          </w:p>
        </w:tc>
      </w:tr>
      <w:tr w:rsidR="002807CB" w:rsidRPr="002807CB" w:rsidTr="002807CB">
        <w:trPr>
          <w:trHeight w:val="240"/>
        </w:trPr>
        <w:tc>
          <w:tcPr>
            <w:tcW w:w="1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6</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6.933,28</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16.774,07</w:t>
            </w:r>
          </w:p>
        </w:tc>
      </w:tr>
      <w:tr w:rsidR="002807CB" w:rsidRPr="002807CB" w:rsidTr="002807CB">
        <w:trPr>
          <w:trHeight w:val="240"/>
        </w:trPr>
        <w:tc>
          <w:tcPr>
            <w:tcW w:w="1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7</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7.425,32</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18.637,85</w:t>
            </w:r>
          </w:p>
        </w:tc>
      </w:tr>
      <w:tr w:rsidR="002807CB" w:rsidRPr="002807CB" w:rsidTr="002807CB">
        <w:trPr>
          <w:trHeight w:val="240"/>
        </w:trPr>
        <w:tc>
          <w:tcPr>
            <w:tcW w:w="1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8</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7.917,35</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20.501,64</w:t>
            </w:r>
          </w:p>
        </w:tc>
      </w:tr>
      <w:tr w:rsidR="002807CB" w:rsidRPr="002807CB" w:rsidTr="002807CB">
        <w:trPr>
          <w:trHeight w:val="240"/>
        </w:trPr>
        <w:tc>
          <w:tcPr>
            <w:tcW w:w="1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9</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8.409,39</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22.365,42</w:t>
            </w:r>
          </w:p>
        </w:tc>
      </w:tr>
      <w:tr w:rsidR="002807CB" w:rsidRPr="002807CB" w:rsidTr="002807CB">
        <w:trPr>
          <w:trHeight w:val="240"/>
        </w:trPr>
        <w:tc>
          <w:tcPr>
            <w:tcW w:w="1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10</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8.901,43</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24.229,21</w:t>
            </w:r>
          </w:p>
        </w:tc>
      </w:tr>
      <w:tr w:rsidR="002807CB" w:rsidRPr="002807CB" w:rsidTr="002807CB">
        <w:trPr>
          <w:trHeight w:val="240"/>
        </w:trPr>
        <w:tc>
          <w:tcPr>
            <w:tcW w:w="1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11</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9.393,47</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26.092,99</w:t>
            </w:r>
          </w:p>
        </w:tc>
      </w:tr>
      <w:tr w:rsidR="002807CB" w:rsidRPr="002807CB" w:rsidTr="002807CB">
        <w:trPr>
          <w:trHeight w:val="240"/>
        </w:trPr>
        <w:tc>
          <w:tcPr>
            <w:tcW w:w="1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12</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9.885,51</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807CB" w:rsidRPr="002807CB" w:rsidRDefault="002807CB" w:rsidP="002807CB">
            <w:pPr>
              <w:widowControl/>
              <w:autoSpaceDE/>
              <w:autoSpaceDN/>
              <w:adjustRightInd/>
              <w:spacing w:before="100" w:beforeAutospacing="1" w:after="100" w:afterAutospacing="1"/>
              <w:jc w:val="center"/>
              <w:rPr>
                <w:rFonts w:ascii="Times New Roman" w:hAnsi="Times New Roman" w:cs="Times New Roman"/>
                <w:color w:val="000000"/>
                <w:szCs w:val="22"/>
                <w:lang w:val="es-ES"/>
              </w:rPr>
            </w:pPr>
            <w:r w:rsidRPr="002807CB">
              <w:rPr>
                <w:rFonts w:ascii="Georgia" w:hAnsi="Georgia" w:cs="Times New Roman"/>
                <w:color w:val="000000"/>
                <w:szCs w:val="22"/>
                <w:lang w:val="es-ES"/>
              </w:rPr>
              <w:t>27.956,78</w:t>
            </w:r>
          </w:p>
        </w:tc>
      </w:tr>
    </w:tbl>
    <w:p w:rsidR="002807CB" w:rsidRPr="002807CB" w:rsidRDefault="002807CB" w:rsidP="002807CB">
      <w:pPr>
        <w:widowControl/>
        <w:shd w:val="clear" w:color="auto" w:fill="FFFFFF"/>
        <w:autoSpaceDE/>
        <w:autoSpaceDN/>
        <w:adjustRightInd/>
        <w:spacing w:before="100" w:beforeAutospacing="1" w:after="100" w:afterAutospacing="1"/>
        <w:jc w:val="left"/>
        <w:rPr>
          <w:rFonts w:ascii="Times New Roman" w:hAnsi="Times New Roman" w:cs="Times New Roman"/>
          <w:color w:val="000000"/>
          <w:szCs w:val="22"/>
          <w:lang w:val="es-ES"/>
        </w:rPr>
      </w:pPr>
      <w:r w:rsidRPr="002807CB">
        <w:rPr>
          <w:rFonts w:ascii="Georgia" w:hAnsi="Georgia" w:cs="Times New Roman"/>
          <w:color w:val="000000"/>
          <w:szCs w:val="22"/>
          <w:lang w:val="es-ES"/>
        </w:rPr>
        <w:t> </w:t>
      </w:r>
    </w:p>
    <w:p w:rsidR="002807CB" w:rsidRPr="002807CB" w:rsidRDefault="002807CB" w:rsidP="002807CB">
      <w:pPr>
        <w:widowControl/>
        <w:shd w:val="clear" w:color="auto" w:fill="FFFFFF"/>
        <w:autoSpaceDE/>
        <w:autoSpaceDN/>
        <w:adjustRightInd/>
        <w:spacing w:before="100" w:beforeAutospacing="1" w:after="100" w:afterAutospacing="1" w:line="360" w:lineRule="auto"/>
        <w:ind w:left="720" w:hanging="360"/>
        <w:rPr>
          <w:rFonts w:ascii="Times New Roman" w:hAnsi="Times New Roman" w:cs="Times New Roman"/>
          <w:color w:val="000000"/>
          <w:szCs w:val="22"/>
          <w:lang w:val="es-ES"/>
        </w:rPr>
      </w:pPr>
      <w:r w:rsidRPr="002807CB">
        <w:rPr>
          <w:rFonts w:ascii="Georgia" w:hAnsi="Georgia" w:cs="Times New Roman"/>
          <w:color w:val="000000"/>
          <w:szCs w:val="22"/>
          <w:lang w:val="es-ES"/>
        </w:rPr>
        <w:t>-</w:t>
      </w:r>
      <w:r w:rsidRPr="002807CB">
        <w:rPr>
          <w:rFonts w:ascii="Times New Roman" w:hAnsi="Times New Roman" w:cs="Times New Roman"/>
          <w:color w:val="000000"/>
          <w:szCs w:val="22"/>
          <w:lang w:val="es-ES"/>
        </w:rPr>
        <w:t xml:space="preserve">         </w:t>
      </w:r>
      <w:r w:rsidRPr="002807CB">
        <w:rPr>
          <w:rFonts w:ascii="Georgia" w:hAnsi="Georgia" w:cs="Times New Roman"/>
          <w:color w:val="000000"/>
          <w:szCs w:val="22"/>
          <w:lang w:val="es-ES"/>
        </w:rPr>
        <w:t>Si no hay declaración de IRPF presentada (ejercicio 2015). Se realizarán las siguientes operaciones: rendimientos íntegros del trabajo – retenciones por rendimientos del trabajo + rendimientos del capital inmobiliario – retenciones por rendimiento del capital inmobiliario + ganancias patrimoniales sometidas a retención – retenciones por ganancias patrimoniales – gastos deducibles de rendimientos del trabajo. Una vez obtenida la cifra resultado de las operaciones anteriores, se ha de comparar con la fila correspondiente al número de miembros de la unidad familiar tal y como se ha hecho en el apartado anterior.</w:t>
      </w:r>
    </w:p>
    <w:p w:rsidR="002807CB" w:rsidRPr="002807CB" w:rsidRDefault="002807CB" w:rsidP="002807CB">
      <w:pPr>
        <w:widowControl/>
        <w:shd w:val="clear" w:color="auto" w:fill="FFFFFF"/>
        <w:autoSpaceDE/>
        <w:autoSpaceDN/>
        <w:adjustRightInd/>
        <w:spacing w:before="100" w:beforeAutospacing="1" w:after="100" w:afterAutospacing="1" w:line="360" w:lineRule="auto"/>
        <w:rPr>
          <w:rFonts w:ascii="Times New Roman" w:hAnsi="Times New Roman" w:cs="Times New Roman"/>
          <w:color w:val="000000"/>
          <w:szCs w:val="22"/>
          <w:lang w:val="es-ES"/>
        </w:rPr>
      </w:pPr>
      <w:r w:rsidRPr="002807CB">
        <w:rPr>
          <w:rFonts w:ascii="Georgia" w:hAnsi="Georgia" w:cs="Times New Roman"/>
          <w:color w:val="000000"/>
          <w:szCs w:val="22"/>
          <w:lang w:val="es-ES"/>
        </w:rPr>
        <w:t>El precio para el usuario de pago será de 4,65 euros por día. El usuario que obtuviera la ayuda parcial del 50% abonaría la mitad de ese importe (2,33 euros). La ayuda total exime de cualquier pago.</w:t>
      </w:r>
    </w:p>
    <w:p w:rsidR="00CE6116" w:rsidRPr="00C348A7" w:rsidRDefault="00CE6116" w:rsidP="002807CB">
      <w:pPr>
        <w:rPr>
          <w:szCs w:val="22"/>
          <w:lang w:val="es-ES_tradnl"/>
        </w:rPr>
      </w:pPr>
    </w:p>
    <w:p w:rsidR="004D1AF7" w:rsidRDefault="004D1AF7" w:rsidP="00A60CCA">
      <w:pPr>
        <w:rPr>
          <w:lang w:val="es-ES_tradnl"/>
        </w:rPr>
      </w:pPr>
    </w:p>
    <w:p w:rsidR="00F56B40" w:rsidRDefault="00F56B40" w:rsidP="00A60CCA">
      <w:pPr>
        <w:rPr>
          <w:sz w:val="28"/>
          <w:szCs w:val="28"/>
          <w:lang w:val="es-ES_tradnl"/>
        </w:rPr>
      </w:pPr>
    </w:p>
    <w:p w:rsidR="00F56B40" w:rsidRDefault="00F56B40" w:rsidP="00A60CCA">
      <w:pPr>
        <w:rPr>
          <w:sz w:val="28"/>
          <w:szCs w:val="28"/>
          <w:lang w:val="es-ES_tradnl"/>
        </w:rPr>
      </w:pPr>
    </w:p>
    <w:p w:rsidR="00284B8E" w:rsidRDefault="00284B8E" w:rsidP="00A60CCA">
      <w:pPr>
        <w:rPr>
          <w:sz w:val="28"/>
          <w:szCs w:val="28"/>
          <w:lang w:val="es-ES_tradnl"/>
        </w:rPr>
      </w:pPr>
    </w:p>
    <w:p w:rsidR="00F56B40" w:rsidRDefault="00F56B40" w:rsidP="00A60CCA">
      <w:pPr>
        <w:rPr>
          <w:sz w:val="28"/>
          <w:szCs w:val="28"/>
          <w:lang w:val="es-ES_tradnl"/>
        </w:rPr>
      </w:pPr>
    </w:p>
    <w:p w:rsidR="00F56B40" w:rsidRDefault="00F56B40" w:rsidP="00A60CCA">
      <w:pPr>
        <w:rPr>
          <w:sz w:val="28"/>
          <w:szCs w:val="28"/>
          <w:lang w:val="es-ES_tradnl"/>
        </w:rPr>
      </w:pPr>
    </w:p>
    <w:p w:rsidR="00B07E0C" w:rsidRDefault="00F56B40" w:rsidP="00A60CCA">
      <w:pPr>
        <w:rPr>
          <w:sz w:val="28"/>
          <w:szCs w:val="28"/>
          <w:lang w:val="es-ES_tradnl"/>
        </w:rPr>
      </w:pPr>
      <w:r>
        <w:rPr>
          <w:sz w:val="28"/>
          <w:szCs w:val="28"/>
          <w:lang w:val="es-ES_tradnl"/>
        </w:rPr>
        <w:tab/>
      </w:r>
      <w:r>
        <w:rPr>
          <w:sz w:val="28"/>
          <w:szCs w:val="28"/>
          <w:lang w:val="es-ES_tradnl"/>
        </w:rPr>
        <w:tab/>
      </w:r>
      <w:r>
        <w:rPr>
          <w:sz w:val="28"/>
          <w:szCs w:val="28"/>
          <w:lang w:val="es-ES_tradnl"/>
        </w:rPr>
        <w:tab/>
      </w:r>
      <w:r>
        <w:rPr>
          <w:sz w:val="28"/>
          <w:szCs w:val="28"/>
          <w:lang w:val="es-ES_tradnl"/>
        </w:rPr>
        <w:tab/>
      </w:r>
      <w:r>
        <w:rPr>
          <w:sz w:val="28"/>
          <w:szCs w:val="28"/>
          <w:lang w:val="es-ES_tradnl"/>
        </w:rPr>
        <w:tab/>
      </w:r>
      <w:r>
        <w:rPr>
          <w:sz w:val="28"/>
          <w:szCs w:val="28"/>
          <w:lang w:val="es-ES_tradnl"/>
        </w:rPr>
        <w:tab/>
      </w:r>
    </w:p>
    <w:p w:rsidR="00CE6116" w:rsidRDefault="00CE6116" w:rsidP="00A60CCA">
      <w:pPr>
        <w:rPr>
          <w:lang w:val="es-ES_tradnl"/>
        </w:rPr>
      </w:pPr>
    </w:p>
    <w:p w:rsidR="00CE6116" w:rsidRDefault="00CE6116" w:rsidP="00A60CCA">
      <w:pPr>
        <w:rPr>
          <w:lang w:val="es-ES_tradnl"/>
        </w:rPr>
      </w:pPr>
    </w:p>
    <w:p w:rsidR="00CE6116" w:rsidRDefault="00CE6116" w:rsidP="00A60CCA">
      <w:pPr>
        <w:rPr>
          <w:lang w:val="es-ES_tradnl"/>
        </w:rPr>
      </w:pPr>
    </w:p>
    <w:p w:rsidR="00CE6116" w:rsidRDefault="00CE6116" w:rsidP="00A60CCA">
      <w:pPr>
        <w:rPr>
          <w:lang w:val="es-ES_tradnl"/>
        </w:rPr>
      </w:pPr>
    </w:p>
    <w:p w:rsidR="00E04339" w:rsidRDefault="00E04339" w:rsidP="00A60CCA">
      <w:pPr>
        <w:rPr>
          <w:lang w:val="es-ES_tradnl"/>
        </w:rPr>
      </w:pPr>
    </w:p>
    <w:sectPr w:rsidR="00E04339" w:rsidSect="00B15642">
      <w:headerReference w:type="even" r:id="rId9"/>
      <w:headerReference w:type="default" r:id="rId10"/>
      <w:footerReference w:type="even" r:id="rId11"/>
      <w:footerReference w:type="default" r:id="rId12"/>
      <w:headerReference w:type="first" r:id="rId13"/>
      <w:footerReference w:type="first" r:id="rId14"/>
      <w:pgSz w:w="16839" w:h="23814" w:code="8"/>
      <w:pgMar w:top="1418" w:right="1286" w:bottom="1276" w:left="1260" w:header="851"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29" w:rsidRDefault="00D13E29">
      <w:r>
        <w:separator/>
      </w:r>
    </w:p>
  </w:endnote>
  <w:endnote w:type="continuationSeparator" w:id="0">
    <w:p w:rsidR="00D13E29" w:rsidRDefault="00D1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A0" w:rsidRDefault="007E49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A0" w:rsidRDefault="007E49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A0" w:rsidRDefault="007E49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29" w:rsidRDefault="00D13E29">
      <w:r>
        <w:separator/>
      </w:r>
    </w:p>
  </w:footnote>
  <w:footnote w:type="continuationSeparator" w:id="0">
    <w:p w:rsidR="00D13E29" w:rsidRDefault="00D13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A0" w:rsidRDefault="007E49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33" w:rsidRDefault="00D13E29">
    <w:pPr>
      <w:pStyle w:val="Encabezado"/>
      <w:tabs>
        <w:tab w:val="clear" w:pos="8504"/>
        <w:tab w:val="right" w:pos="10800"/>
      </w:tabs>
    </w:pPr>
    <w:r>
      <w:rPr>
        <w:noProof/>
      </w:rPr>
      <w:pict>
        <v:shapetype id="_x0000_t202" coordsize="21600,21600" o:spt="202" path="m,l,21600r21600,l21600,xe">
          <v:stroke joinstyle="miter"/>
          <v:path gradientshapeok="t" o:connecttype="rect"/>
        </v:shapetype>
        <v:shape id="_x0000_s2052" type="#_x0000_t202" style="position:absolute;left:0;text-align:left;margin-left:100.5pt;margin-top:-15.05pt;width:189pt;height:63.05pt;z-index:251657216" stroked="f">
          <v:textbox style="mso-next-textbox:#_x0000_s2052">
            <w:txbxContent>
              <w:p w:rsidR="00F050E4" w:rsidRDefault="00F050E4" w:rsidP="00F050E4">
                <w:pPr>
                  <w:rPr>
                    <w:b/>
                    <w:color w:val="002878"/>
                    <w:sz w:val="16"/>
                    <w:szCs w:val="16"/>
                  </w:rPr>
                </w:pPr>
                <w:proofErr w:type="spellStart"/>
                <w:r>
                  <w:rPr>
                    <w:b/>
                    <w:color w:val="002878"/>
                    <w:sz w:val="16"/>
                    <w:szCs w:val="16"/>
                  </w:rPr>
                  <w:t>Consejería</w:t>
                </w:r>
                <w:proofErr w:type="spellEnd"/>
                <w:r>
                  <w:rPr>
                    <w:b/>
                    <w:color w:val="002878"/>
                    <w:sz w:val="16"/>
                    <w:szCs w:val="16"/>
                  </w:rPr>
                  <w:t xml:space="preserve"> de </w:t>
                </w:r>
                <w:proofErr w:type="spellStart"/>
                <w:r>
                  <w:rPr>
                    <w:b/>
                    <w:color w:val="002878"/>
                    <w:sz w:val="16"/>
                    <w:szCs w:val="16"/>
                  </w:rPr>
                  <w:t>Educación</w:t>
                </w:r>
                <w:proofErr w:type="spellEnd"/>
                <w:r>
                  <w:rPr>
                    <w:b/>
                    <w:color w:val="002878"/>
                    <w:sz w:val="16"/>
                    <w:szCs w:val="16"/>
                  </w:rPr>
                  <w:t xml:space="preserve"> y </w:t>
                </w:r>
                <w:proofErr w:type="spellStart"/>
                <w:r>
                  <w:rPr>
                    <w:b/>
                    <w:color w:val="002878"/>
                    <w:sz w:val="16"/>
                    <w:szCs w:val="16"/>
                  </w:rPr>
                  <w:t>Ciencia</w:t>
                </w:r>
                <w:proofErr w:type="spellEnd"/>
              </w:p>
              <w:p w:rsidR="00F050E4" w:rsidRDefault="00F050E4" w:rsidP="00F050E4">
                <w:pPr>
                  <w:rPr>
                    <w:rFonts w:ascii="Arial Narrow" w:hAnsi="Arial Narrow"/>
                    <w:b/>
                    <w:color w:val="002878"/>
                    <w:spacing w:val="-2"/>
                    <w:sz w:val="16"/>
                    <w:szCs w:val="16"/>
                  </w:rPr>
                </w:pPr>
                <w:r>
                  <w:rPr>
                    <w:rFonts w:ascii="Arial Narrow" w:hAnsi="Arial Narrow"/>
                    <w:b/>
                    <w:color w:val="002878"/>
                    <w:spacing w:val="-2"/>
                    <w:sz w:val="16"/>
                    <w:szCs w:val="16"/>
                  </w:rPr>
                  <w:t xml:space="preserve"> CRA Los </w:t>
                </w:r>
                <w:proofErr w:type="spellStart"/>
                <w:r>
                  <w:rPr>
                    <w:rFonts w:ascii="Arial Narrow" w:hAnsi="Arial Narrow"/>
                    <w:b/>
                    <w:color w:val="002878"/>
                    <w:spacing w:val="-2"/>
                    <w:sz w:val="16"/>
                    <w:szCs w:val="16"/>
                  </w:rPr>
                  <w:t>Molinos</w:t>
                </w:r>
                <w:proofErr w:type="spellEnd"/>
              </w:p>
              <w:p w:rsidR="00F050E4" w:rsidRDefault="00F050E4" w:rsidP="00F050E4">
                <w:pPr>
                  <w:rPr>
                    <w:rFonts w:ascii="Arial Narrow" w:hAnsi="Arial Narrow"/>
                    <w:color w:val="9A9B9D"/>
                    <w:sz w:val="14"/>
                    <w:szCs w:val="14"/>
                  </w:rPr>
                </w:pPr>
                <w:r>
                  <w:rPr>
                    <w:rFonts w:ascii="Arial Narrow" w:hAnsi="Arial Narrow"/>
                    <w:color w:val="9A9B9D"/>
                    <w:sz w:val="14"/>
                    <w:szCs w:val="14"/>
                  </w:rPr>
                  <w:t xml:space="preserve">C/ </w:t>
                </w:r>
                <w:proofErr w:type="spellStart"/>
                <w:r>
                  <w:rPr>
                    <w:rFonts w:ascii="Arial Narrow" w:hAnsi="Arial Narrow"/>
                    <w:color w:val="9A9B9D"/>
                    <w:sz w:val="14"/>
                    <w:szCs w:val="14"/>
                  </w:rPr>
                  <w:t>Baltasar</w:t>
                </w:r>
                <w:proofErr w:type="spellEnd"/>
                <w:r>
                  <w:rPr>
                    <w:rFonts w:ascii="Arial Narrow" w:hAnsi="Arial Narrow"/>
                    <w:color w:val="9A9B9D"/>
                    <w:sz w:val="14"/>
                    <w:szCs w:val="14"/>
                  </w:rPr>
                  <w:t xml:space="preserve"> González </w:t>
                </w:r>
                <w:proofErr w:type="spellStart"/>
                <w:r>
                  <w:rPr>
                    <w:rFonts w:ascii="Arial Narrow" w:hAnsi="Arial Narrow"/>
                    <w:color w:val="9A9B9D"/>
                    <w:sz w:val="14"/>
                    <w:szCs w:val="14"/>
                  </w:rPr>
                  <w:t>Sáez</w:t>
                </w:r>
                <w:proofErr w:type="spellEnd"/>
                <w:r>
                  <w:rPr>
                    <w:rFonts w:ascii="Arial Narrow" w:hAnsi="Arial Narrow"/>
                    <w:color w:val="9A9B9D"/>
                    <w:sz w:val="14"/>
                    <w:szCs w:val="14"/>
                  </w:rPr>
                  <w:t>, 36 – 02694 HIGUERUELA (Albacete)</w:t>
                </w:r>
              </w:p>
              <w:p w:rsidR="00F050E4" w:rsidRDefault="00F050E4" w:rsidP="00F050E4">
                <w:pPr>
                  <w:rPr>
                    <w:rFonts w:ascii="Arial Narrow" w:hAnsi="Arial Narrow"/>
                    <w:color w:val="9A9B9D"/>
                    <w:sz w:val="14"/>
                    <w:szCs w:val="14"/>
                  </w:rPr>
                </w:pPr>
                <w:r>
                  <w:rPr>
                    <w:rFonts w:ascii="Arial Narrow" w:hAnsi="Arial Narrow"/>
                    <w:color w:val="9A9B9D"/>
                    <w:sz w:val="14"/>
                    <w:szCs w:val="14"/>
                  </w:rPr>
                  <w:t xml:space="preserve"> 967 287 096 </w:t>
                </w:r>
                <w:proofErr w:type="gramStart"/>
                <w:r>
                  <w:rPr>
                    <w:rFonts w:ascii="Arial Narrow" w:hAnsi="Arial Narrow"/>
                    <w:color w:val="9A9B9D"/>
                    <w:sz w:val="14"/>
                    <w:szCs w:val="14"/>
                  </w:rPr>
                  <w:t xml:space="preserve">–  </w:t>
                </w:r>
                <w:proofErr w:type="gramEnd"/>
                <w:hyperlink r:id="rId1" w:history="1">
                  <w:r w:rsidR="00A42B6E" w:rsidRPr="00B133F0">
                    <w:rPr>
                      <w:rStyle w:val="Hipervnculo"/>
                      <w:rFonts w:ascii="Arial Narrow" w:hAnsi="Arial Narrow"/>
                      <w:sz w:val="14"/>
                      <w:szCs w:val="14"/>
                    </w:rPr>
                    <w:t>02008828.cra@edu.jccm.es</w:t>
                  </w:r>
                </w:hyperlink>
              </w:p>
              <w:p w:rsidR="00A42B6E" w:rsidRDefault="00A42B6E" w:rsidP="00F050E4">
                <w:pPr>
                  <w:rPr>
                    <w:rFonts w:ascii="Arial Narrow" w:hAnsi="Arial Narrow"/>
                    <w:color w:val="9A9B9D"/>
                    <w:sz w:val="14"/>
                    <w:szCs w:val="14"/>
                  </w:rPr>
                </w:pPr>
              </w:p>
              <w:p w:rsidR="00A42B6E" w:rsidRPr="00A42B6E" w:rsidRDefault="00A42B6E" w:rsidP="00F050E4">
                <w:pPr>
                  <w:rPr>
                    <w:rFonts w:ascii="Arial Narrow" w:hAnsi="Arial Narrow"/>
                    <w:b/>
                    <w:color w:val="9A9B9D"/>
                    <w:sz w:val="16"/>
                    <w:szCs w:val="14"/>
                  </w:rPr>
                </w:pPr>
                <w:r w:rsidRPr="005C6849">
                  <w:rPr>
                    <w:rFonts w:ascii="Arial Narrow" w:hAnsi="Arial Narrow"/>
                    <w:b/>
                    <w:color w:val="9A9B9D"/>
                    <w:szCs w:val="14"/>
                  </w:rPr>
                  <w:t>http://edu.jccm.es/cra/losmolinos</w:t>
                </w:r>
              </w:p>
              <w:p w:rsidR="00912033" w:rsidRDefault="00912033">
                <w:pPr>
                  <w:rPr>
                    <w:rFonts w:ascii="Impact" w:hAnsi="Impact"/>
                    <w:color w:val="9A9B9D"/>
                    <w:sz w:val="16"/>
                    <w:szCs w:val="16"/>
                  </w:rPr>
                </w:pPr>
              </w:p>
            </w:txbxContent>
          </v:textbox>
        </v:shape>
      </w:pict>
    </w:r>
    <w:r w:rsidR="00284B8E">
      <w:rPr>
        <w:noProof/>
      </w:rPr>
      <w:drawing>
        <wp:anchor distT="0" distB="0" distL="114300" distR="114300" simplePos="0" relativeHeight="251658240" behindDoc="1" locked="0" layoutInCell="1" allowOverlap="1" wp14:anchorId="17EA00D3" wp14:editId="072E65B0">
          <wp:simplePos x="0" y="0"/>
          <wp:positionH relativeFrom="column">
            <wp:posOffset>-85725</wp:posOffset>
          </wp:positionH>
          <wp:positionV relativeFrom="paragraph">
            <wp:posOffset>-327025</wp:posOffset>
          </wp:positionV>
          <wp:extent cx="1255395" cy="1030605"/>
          <wp:effectExtent l="19050" t="0" r="1905" b="0"/>
          <wp:wrapNone/>
          <wp:docPr id="3" name="Imagen 3" descr="CLM_Fondo_Azul_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M_Fondo_Azul_3,5cm"/>
                  <pic:cNvPicPr>
                    <a:picLocks noChangeAspect="1" noChangeArrowheads="1"/>
                  </pic:cNvPicPr>
                </pic:nvPicPr>
                <pic:blipFill>
                  <a:blip r:embed="rId2"/>
                  <a:srcRect/>
                  <a:stretch>
                    <a:fillRect/>
                  </a:stretch>
                </pic:blipFill>
                <pic:spPr bwMode="auto">
                  <a:xfrm>
                    <a:off x="0" y="0"/>
                    <a:ext cx="1255395" cy="1030605"/>
                  </a:xfrm>
                  <a:prstGeom prst="rect">
                    <a:avLst/>
                  </a:prstGeom>
                  <a:noFill/>
                </pic:spPr>
              </pic:pic>
            </a:graphicData>
          </a:graphic>
        </wp:anchor>
      </w:drawing>
    </w:r>
    <w:r w:rsidR="00912033">
      <w:tab/>
    </w:r>
    <w:r w:rsidR="00912033">
      <w:tab/>
    </w:r>
  </w:p>
  <w:p w:rsidR="00912033" w:rsidRDefault="00912033">
    <w:pPr>
      <w:pStyle w:val="Encabezado"/>
      <w:tabs>
        <w:tab w:val="clear" w:pos="8504"/>
        <w:tab w:val="right" w:pos="10800"/>
      </w:tabs>
    </w:pPr>
  </w:p>
  <w:p w:rsidR="00912033" w:rsidRDefault="00912033">
    <w:pPr>
      <w:pStyle w:val="Encabezado"/>
      <w:tabs>
        <w:tab w:val="clear" w:pos="8504"/>
        <w:tab w:val="right" w:pos="10800"/>
      </w:tabs>
    </w:pPr>
    <w:r>
      <w:tab/>
    </w:r>
    <w:r>
      <w:tab/>
    </w:r>
  </w:p>
  <w:p w:rsidR="00912033" w:rsidRDefault="00912033">
    <w:pPr>
      <w:pStyle w:val="Encabezado"/>
      <w:tabs>
        <w:tab w:val="clear" w:pos="8504"/>
        <w:tab w:val="right" w:pos="10800"/>
      </w:tabs>
    </w:pPr>
  </w:p>
  <w:p w:rsidR="00912033" w:rsidRPr="00EC3510" w:rsidRDefault="00EC3510">
    <w:pPr>
      <w:pStyle w:val="Encabezado"/>
      <w:tabs>
        <w:tab w:val="clear" w:pos="8504"/>
        <w:tab w:val="right" w:pos="1080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A0" w:rsidRDefault="007E49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622"/>
    <w:multiLevelType w:val="hybridMultilevel"/>
    <w:tmpl w:val="62B6561A"/>
    <w:lvl w:ilvl="0" w:tplc="522A9D98">
      <w:numFmt w:val="bullet"/>
      <w:lvlText w:val=""/>
      <w:lvlJc w:val="left"/>
      <w:pPr>
        <w:tabs>
          <w:tab w:val="num" w:pos="1068"/>
        </w:tabs>
        <w:ind w:left="1068" w:hanging="360"/>
      </w:pPr>
      <w:rPr>
        <w:rFonts w:ascii="Wingdings" w:eastAsia="Times New Roman" w:hAnsi="Wingdings"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A480B43"/>
    <w:multiLevelType w:val="hybridMultilevel"/>
    <w:tmpl w:val="91C4B65C"/>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700194D"/>
    <w:multiLevelType w:val="hybridMultilevel"/>
    <w:tmpl w:val="30B63626"/>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EBA73D0"/>
    <w:multiLevelType w:val="hybridMultilevel"/>
    <w:tmpl w:val="9DC4E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E60758"/>
    <w:multiLevelType w:val="hybridMultilevel"/>
    <w:tmpl w:val="0ED8E19E"/>
    <w:lvl w:ilvl="0" w:tplc="CAF82A3E">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354436C2"/>
    <w:multiLevelType w:val="hybridMultilevel"/>
    <w:tmpl w:val="C4187D54"/>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3ECA1757"/>
    <w:multiLevelType w:val="hybridMultilevel"/>
    <w:tmpl w:val="B644E2F6"/>
    <w:lvl w:ilvl="0" w:tplc="E842C366">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4A85253C"/>
    <w:multiLevelType w:val="hybridMultilevel"/>
    <w:tmpl w:val="6FF207EE"/>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53A51CCA"/>
    <w:multiLevelType w:val="hybridMultilevel"/>
    <w:tmpl w:val="489CEFD0"/>
    <w:lvl w:ilvl="0" w:tplc="CCB82F70">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5B8E1A35"/>
    <w:multiLevelType w:val="hybridMultilevel"/>
    <w:tmpl w:val="03261C50"/>
    <w:lvl w:ilvl="0" w:tplc="0C0A0003">
      <w:start w:val="1"/>
      <w:numFmt w:val="bullet"/>
      <w:lvlText w:val="o"/>
      <w:lvlJc w:val="left"/>
      <w:pPr>
        <w:tabs>
          <w:tab w:val="num" w:pos="1080"/>
        </w:tabs>
        <w:ind w:left="1080" w:hanging="360"/>
      </w:pPr>
      <w:rPr>
        <w:rFonts w:ascii="Courier New" w:hAnsi="Courier New" w:cs="Courier New"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6C7767DF"/>
    <w:multiLevelType w:val="hybridMultilevel"/>
    <w:tmpl w:val="E9946DD8"/>
    <w:lvl w:ilvl="0" w:tplc="18E0A48A">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74330D0F"/>
    <w:multiLevelType w:val="hybridMultilevel"/>
    <w:tmpl w:val="48A092B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 w:numId="9">
    <w:abstractNumId w:val="7"/>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07CB"/>
    <w:rsid w:val="00100212"/>
    <w:rsid w:val="00151ED2"/>
    <w:rsid w:val="00152D84"/>
    <w:rsid w:val="0019503D"/>
    <w:rsid w:val="001A51C0"/>
    <w:rsid w:val="001B4395"/>
    <w:rsid w:val="001C2040"/>
    <w:rsid w:val="001C2C37"/>
    <w:rsid w:val="001D0BAD"/>
    <w:rsid w:val="001D307F"/>
    <w:rsid w:val="001E0DD1"/>
    <w:rsid w:val="00205E96"/>
    <w:rsid w:val="00244048"/>
    <w:rsid w:val="002807CB"/>
    <w:rsid w:val="00284B8E"/>
    <w:rsid w:val="002A3903"/>
    <w:rsid w:val="003462D4"/>
    <w:rsid w:val="0034774A"/>
    <w:rsid w:val="003A47A4"/>
    <w:rsid w:val="00407828"/>
    <w:rsid w:val="00436396"/>
    <w:rsid w:val="00457605"/>
    <w:rsid w:val="00461BE4"/>
    <w:rsid w:val="0049702F"/>
    <w:rsid w:val="004A3CE5"/>
    <w:rsid w:val="004A3FE2"/>
    <w:rsid w:val="004D1AF7"/>
    <w:rsid w:val="005C4109"/>
    <w:rsid w:val="005C6849"/>
    <w:rsid w:val="005F17AC"/>
    <w:rsid w:val="006007C9"/>
    <w:rsid w:val="0064467F"/>
    <w:rsid w:val="0068659E"/>
    <w:rsid w:val="006E114D"/>
    <w:rsid w:val="006E2F77"/>
    <w:rsid w:val="006E3E40"/>
    <w:rsid w:val="007C6FC0"/>
    <w:rsid w:val="007E49A0"/>
    <w:rsid w:val="00823A6E"/>
    <w:rsid w:val="0089283C"/>
    <w:rsid w:val="008D704F"/>
    <w:rsid w:val="00912033"/>
    <w:rsid w:val="009340DB"/>
    <w:rsid w:val="00996F04"/>
    <w:rsid w:val="009D604A"/>
    <w:rsid w:val="009E6933"/>
    <w:rsid w:val="00A030D7"/>
    <w:rsid w:val="00A42B6E"/>
    <w:rsid w:val="00A60CCA"/>
    <w:rsid w:val="00A77ABF"/>
    <w:rsid w:val="00AB3241"/>
    <w:rsid w:val="00AD018D"/>
    <w:rsid w:val="00AF2C7B"/>
    <w:rsid w:val="00B07E0C"/>
    <w:rsid w:val="00B12606"/>
    <w:rsid w:val="00B15642"/>
    <w:rsid w:val="00B911D9"/>
    <w:rsid w:val="00B92ADD"/>
    <w:rsid w:val="00BE3BD5"/>
    <w:rsid w:val="00C0033D"/>
    <w:rsid w:val="00C348A7"/>
    <w:rsid w:val="00C47794"/>
    <w:rsid w:val="00CB5C05"/>
    <w:rsid w:val="00CD5EDE"/>
    <w:rsid w:val="00CE6116"/>
    <w:rsid w:val="00D13E29"/>
    <w:rsid w:val="00D2392B"/>
    <w:rsid w:val="00D5273E"/>
    <w:rsid w:val="00D82745"/>
    <w:rsid w:val="00DA62BF"/>
    <w:rsid w:val="00DC51F8"/>
    <w:rsid w:val="00DE6D26"/>
    <w:rsid w:val="00DF5E1A"/>
    <w:rsid w:val="00E04339"/>
    <w:rsid w:val="00E128C5"/>
    <w:rsid w:val="00E850A8"/>
    <w:rsid w:val="00E85848"/>
    <w:rsid w:val="00E91FE9"/>
    <w:rsid w:val="00EC3510"/>
    <w:rsid w:val="00EC790C"/>
    <w:rsid w:val="00F050E4"/>
    <w:rsid w:val="00F21A36"/>
    <w:rsid w:val="00F56B40"/>
    <w:rsid w:val="00F868DF"/>
    <w:rsid w:val="00F87577"/>
    <w:rsid w:val="00FA2FEC"/>
    <w:rsid w:val="00FC405D"/>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s-ES_tradnl" w:eastAsia="es-ES_tradnl"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07F"/>
    <w:pPr>
      <w:widowControl w:val="0"/>
      <w:autoSpaceDE w:val="0"/>
      <w:autoSpaceDN w:val="0"/>
      <w:adjustRightInd w:val="0"/>
    </w:pPr>
    <w:rPr>
      <w:szCs w:val="24"/>
      <w:lang w:val="en-US" w:eastAsia="es-ES"/>
    </w:rPr>
  </w:style>
  <w:style w:type="paragraph" w:styleId="Ttulo1">
    <w:name w:val="heading 1"/>
    <w:basedOn w:val="Normal"/>
    <w:next w:val="Normal"/>
    <w:qFormat/>
    <w:rsid w:val="001E0DD1"/>
    <w:pPr>
      <w:keepNext/>
      <w:widowControl/>
      <w:autoSpaceDE/>
      <w:autoSpaceDN/>
      <w:adjustRightInd/>
      <w:spacing w:line="360" w:lineRule="auto"/>
      <w:ind w:firstLine="709"/>
      <w:jc w:val="center"/>
      <w:outlineLvl w:val="0"/>
    </w:pPr>
    <w:rPr>
      <w:b/>
      <w:bCs/>
      <w:lang w:val="es-ES"/>
    </w:rPr>
  </w:style>
  <w:style w:type="paragraph" w:styleId="Ttulo2">
    <w:name w:val="heading 2"/>
    <w:basedOn w:val="Normal"/>
    <w:next w:val="Normal"/>
    <w:qFormat/>
    <w:rsid w:val="001E0DD1"/>
    <w:pPr>
      <w:keepNext/>
      <w:widowControl/>
      <w:autoSpaceDE/>
      <w:autoSpaceDN/>
      <w:adjustRightInd/>
      <w:ind w:left="4248" w:firstLine="708"/>
      <w:jc w:val="right"/>
      <w:outlineLvl w:val="1"/>
    </w:pPr>
    <w:rPr>
      <w:b/>
      <w:bCs/>
      <w:lang w:val="es-ES"/>
    </w:rPr>
  </w:style>
  <w:style w:type="paragraph" w:styleId="Ttulo3">
    <w:name w:val="heading 3"/>
    <w:basedOn w:val="Normal"/>
    <w:next w:val="Normal"/>
    <w:qFormat/>
    <w:rsid w:val="00E850A8"/>
    <w:pPr>
      <w:keepNext/>
      <w:widowControl/>
      <w:autoSpaceDE/>
      <w:autoSpaceDN/>
      <w:adjustRightInd/>
      <w:spacing w:before="240" w:after="60"/>
      <w:outlineLvl w:val="2"/>
    </w:pPr>
    <w:rPr>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0DD1"/>
    <w:pPr>
      <w:widowControl/>
      <w:tabs>
        <w:tab w:val="center" w:pos="4252"/>
        <w:tab w:val="right" w:pos="8504"/>
      </w:tabs>
      <w:autoSpaceDE/>
      <w:autoSpaceDN/>
      <w:adjustRightInd/>
    </w:pPr>
    <w:rPr>
      <w:sz w:val="24"/>
      <w:lang w:val="es-ES"/>
    </w:rPr>
  </w:style>
  <w:style w:type="paragraph" w:styleId="Piedepgina">
    <w:name w:val="footer"/>
    <w:basedOn w:val="Normal"/>
    <w:rsid w:val="001E0DD1"/>
    <w:pPr>
      <w:widowControl/>
      <w:tabs>
        <w:tab w:val="center" w:pos="4252"/>
        <w:tab w:val="right" w:pos="8504"/>
      </w:tabs>
      <w:autoSpaceDE/>
      <w:autoSpaceDN/>
      <w:adjustRightInd/>
    </w:pPr>
    <w:rPr>
      <w:sz w:val="24"/>
      <w:lang w:val="es-ES"/>
    </w:rPr>
  </w:style>
  <w:style w:type="paragraph" w:styleId="Sangradetextonormal">
    <w:name w:val="Body Text Indent"/>
    <w:basedOn w:val="Normal"/>
    <w:rsid w:val="001E0DD1"/>
    <w:pPr>
      <w:widowControl/>
      <w:autoSpaceDE/>
      <w:autoSpaceDN/>
      <w:adjustRightInd/>
      <w:ind w:firstLine="708"/>
    </w:pPr>
    <w:rPr>
      <w:sz w:val="24"/>
      <w:lang w:val="es-ES"/>
    </w:rPr>
  </w:style>
  <w:style w:type="paragraph" w:styleId="Textodebloque">
    <w:name w:val="Block Text"/>
    <w:basedOn w:val="Normal"/>
    <w:rsid w:val="001E0DD1"/>
    <w:pPr>
      <w:widowControl/>
      <w:autoSpaceDE/>
      <w:autoSpaceDN/>
      <w:adjustRightInd/>
      <w:spacing w:line="360" w:lineRule="auto"/>
      <w:ind w:left="709" w:right="-181" w:firstLine="760"/>
    </w:pPr>
    <w:rPr>
      <w:sz w:val="24"/>
      <w:lang w:val="es-ES"/>
    </w:rPr>
  </w:style>
  <w:style w:type="paragraph" w:styleId="Textoindependiente">
    <w:name w:val="Body Text"/>
    <w:basedOn w:val="Normal"/>
    <w:rsid w:val="001E0DD1"/>
    <w:pPr>
      <w:widowControl/>
      <w:autoSpaceDE/>
      <w:autoSpaceDN/>
      <w:adjustRightInd/>
      <w:spacing w:line="360" w:lineRule="auto"/>
      <w:ind w:right="-181"/>
    </w:pPr>
    <w:rPr>
      <w:sz w:val="24"/>
      <w:lang w:val="es-ES"/>
    </w:rPr>
  </w:style>
  <w:style w:type="paragraph" w:styleId="Sangra2detindependiente">
    <w:name w:val="Body Text Indent 2"/>
    <w:basedOn w:val="Normal"/>
    <w:rsid w:val="001E0DD1"/>
    <w:pPr>
      <w:widowControl/>
      <w:autoSpaceDE/>
      <w:autoSpaceDN/>
      <w:adjustRightInd/>
      <w:ind w:firstLine="708"/>
    </w:pPr>
    <w:rPr>
      <w:lang w:val="es-ES"/>
    </w:rPr>
  </w:style>
  <w:style w:type="paragraph" w:styleId="Sangra3detindependiente">
    <w:name w:val="Body Text Indent 3"/>
    <w:basedOn w:val="Normal"/>
    <w:rsid w:val="001E0DD1"/>
    <w:pPr>
      <w:widowControl/>
      <w:autoSpaceDE/>
      <w:autoSpaceDN/>
      <w:adjustRightInd/>
      <w:spacing w:line="360" w:lineRule="auto"/>
      <w:ind w:firstLine="709"/>
    </w:pPr>
    <w:rPr>
      <w:lang w:val="es-ES"/>
    </w:rPr>
  </w:style>
  <w:style w:type="paragraph" w:styleId="Textoindependiente2">
    <w:name w:val="Body Text 2"/>
    <w:basedOn w:val="Normal"/>
    <w:rsid w:val="001E0DD1"/>
    <w:pPr>
      <w:widowControl/>
      <w:autoSpaceDE/>
      <w:autoSpaceDN/>
      <w:adjustRightInd/>
    </w:pPr>
    <w:rPr>
      <w:b/>
      <w:bCs/>
      <w:lang w:val="es-ES"/>
    </w:rPr>
  </w:style>
  <w:style w:type="paragraph" w:styleId="Ttulo">
    <w:name w:val="Title"/>
    <w:basedOn w:val="Normal"/>
    <w:qFormat/>
    <w:rsid w:val="001E0DD1"/>
    <w:pPr>
      <w:widowControl/>
      <w:autoSpaceDE/>
      <w:autoSpaceDN/>
      <w:adjustRightInd/>
      <w:jc w:val="center"/>
    </w:pPr>
    <w:rPr>
      <w:b/>
      <w:bCs/>
      <w:sz w:val="24"/>
      <w:u w:val="single"/>
      <w:lang w:val="es-ES"/>
    </w:rPr>
  </w:style>
  <w:style w:type="character" w:styleId="Hipervnculo">
    <w:name w:val="Hyperlink"/>
    <w:rsid w:val="001E0DD1"/>
    <w:rPr>
      <w:color w:val="0000FF"/>
      <w:u w:val="single"/>
    </w:rPr>
  </w:style>
  <w:style w:type="character" w:styleId="Hipervnculovisitado">
    <w:name w:val="FollowedHyperlink"/>
    <w:rsid w:val="001E0DD1"/>
    <w:rPr>
      <w:color w:val="800080"/>
      <w:u w:val="single"/>
    </w:rPr>
  </w:style>
  <w:style w:type="table" w:styleId="Tablaconcuadrcula">
    <w:name w:val="Table Grid"/>
    <w:basedOn w:val="Tablanormal"/>
    <w:rsid w:val="00EC35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152D84"/>
    <w:pPr>
      <w:widowControl/>
      <w:autoSpaceDE/>
      <w:autoSpaceDN/>
      <w:adjustRightInd/>
    </w:pPr>
    <w:rPr>
      <w:rFonts w:ascii="Tahoma" w:hAnsi="Tahoma"/>
      <w:sz w:val="16"/>
      <w:szCs w:val="16"/>
      <w:lang w:val="es-ES"/>
    </w:rPr>
  </w:style>
  <w:style w:type="character" w:customStyle="1" w:styleId="TextodegloboCar">
    <w:name w:val="Texto de globo Car"/>
    <w:link w:val="Textodeglobo"/>
    <w:rsid w:val="00152D8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8102">
      <w:bodyDiv w:val="1"/>
      <w:marLeft w:val="0"/>
      <w:marRight w:val="0"/>
      <w:marTop w:val="0"/>
      <w:marBottom w:val="0"/>
      <w:divBdr>
        <w:top w:val="none" w:sz="0" w:space="0" w:color="auto"/>
        <w:left w:val="none" w:sz="0" w:space="0" w:color="auto"/>
        <w:bottom w:val="none" w:sz="0" w:space="0" w:color="auto"/>
        <w:right w:val="none" w:sz="0" w:space="0" w:color="auto"/>
      </w:divBdr>
      <w:divsChild>
        <w:div w:id="1259101904">
          <w:marLeft w:val="0"/>
          <w:marRight w:val="0"/>
          <w:marTop w:val="0"/>
          <w:marBottom w:val="0"/>
          <w:divBdr>
            <w:top w:val="none" w:sz="0" w:space="0" w:color="auto"/>
            <w:left w:val="none" w:sz="0" w:space="0" w:color="auto"/>
            <w:bottom w:val="none" w:sz="0" w:space="0" w:color="auto"/>
            <w:right w:val="none" w:sz="0" w:space="0" w:color="auto"/>
          </w:divBdr>
          <w:divsChild>
            <w:div w:id="918490625">
              <w:marLeft w:val="0"/>
              <w:marRight w:val="0"/>
              <w:marTop w:val="0"/>
              <w:marBottom w:val="0"/>
              <w:divBdr>
                <w:top w:val="none" w:sz="0" w:space="0" w:color="auto"/>
                <w:left w:val="none" w:sz="0" w:space="0" w:color="auto"/>
                <w:bottom w:val="none" w:sz="0" w:space="0" w:color="auto"/>
                <w:right w:val="none" w:sz="0" w:space="0" w:color="auto"/>
              </w:divBdr>
              <w:divsChild>
                <w:div w:id="1494105968">
                  <w:marLeft w:val="0"/>
                  <w:marRight w:val="0"/>
                  <w:marTop w:val="0"/>
                  <w:marBottom w:val="0"/>
                  <w:divBdr>
                    <w:top w:val="none" w:sz="0" w:space="0" w:color="auto"/>
                    <w:left w:val="none" w:sz="0" w:space="0" w:color="auto"/>
                    <w:bottom w:val="none" w:sz="0" w:space="0" w:color="auto"/>
                    <w:right w:val="none" w:sz="0" w:space="0" w:color="auto"/>
                  </w:divBdr>
                  <w:divsChild>
                    <w:div w:id="1859538495">
                      <w:marLeft w:val="0"/>
                      <w:marRight w:val="0"/>
                      <w:marTop w:val="0"/>
                      <w:marBottom w:val="0"/>
                      <w:divBdr>
                        <w:top w:val="none" w:sz="0" w:space="0" w:color="auto"/>
                        <w:left w:val="none" w:sz="0" w:space="0" w:color="auto"/>
                        <w:bottom w:val="none" w:sz="0" w:space="0" w:color="auto"/>
                        <w:right w:val="none" w:sz="0" w:space="0" w:color="auto"/>
                      </w:divBdr>
                      <w:divsChild>
                        <w:div w:id="1142625578">
                          <w:marLeft w:val="0"/>
                          <w:marRight w:val="0"/>
                          <w:marTop w:val="0"/>
                          <w:marBottom w:val="0"/>
                          <w:divBdr>
                            <w:top w:val="none" w:sz="0" w:space="0" w:color="auto"/>
                            <w:left w:val="none" w:sz="0" w:space="0" w:color="auto"/>
                            <w:bottom w:val="none" w:sz="0" w:space="0" w:color="auto"/>
                            <w:right w:val="none" w:sz="0" w:space="0" w:color="auto"/>
                          </w:divBdr>
                          <w:divsChild>
                            <w:div w:id="1982075707">
                              <w:marLeft w:val="0"/>
                              <w:marRight w:val="0"/>
                              <w:marTop w:val="0"/>
                              <w:marBottom w:val="0"/>
                              <w:divBdr>
                                <w:top w:val="single" w:sz="6" w:space="0" w:color="D0D0D0"/>
                                <w:left w:val="single" w:sz="6" w:space="0" w:color="D0D0D0"/>
                                <w:bottom w:val="single" w:sz="6" w:space="0" w:color="D0D0D0"/>
                                <w:right w:val="single" w:sz="6" w:space="0" w:color="D0D0D0"/>
                              </w:divBdr>
                              <w:divsChild>
                                <w:div w:id="1740517452">
                                  <w:marLeft w:val="0"/>
                                  <w:marRight w:val="0"/>
                                  <w:marTop w:val="0"/>
                                  <w:marBottom w:val="0"/>
                                  <w:divBdr>
                                    <w:top w:val="none" w:sz="0" w:space="0" w:color="auto"/>
                                    <w:left w:val="none" w:sz="0" w:space="0" w:color="auto"/>
                                    <w:bottom w:val="none" w:sz="0" w:space="0" w:color="auto"/>
                                    <w:right w:val="none" w:sz="0" w:space="0" w:color="auto"/>
                                  </w:divBdr>
                                  <w:divsChild>
                                    <w:div w:id="2080907642">
                                      <w:marLeft w:val="0"/>
                                      <w:marRight w:val="0"/>
                                      <w:marTop w:val="0"/>
                                      <w:marBottom w:val="0"/>
                                      <w:divBdr>
                                        <w:top w:val="none" w:sz="0" w:space="0" w:color="auto"/>
                                        <w:left w:val="none" w:sz="0" w:space="0" w:color="auto"/>
                                        <w:bottom w:val="none" w:sz="0" w:space="0" w:color="auto"/>
                                        <w:right w:val="none" w:sz="0" w:space="0" w:color="auto"/>
                                      </w:divBdr>
                                      <w:divsChild>
                                        <w:div w:id="1034037177">
                                          <w:marLeft w:val="0"/>
                                          <w:marRight w:val="0"/>
                                          <w:marTop w:val="0"/>
                                          <w:marBottom w:val="0"/>
                                          <w:divBdr>
                                            <w:top w:val="single" w:sz="6" w:space="0" w:color="D0D0D0"/>
                                            <w:left w:val="single" w:sz="6" w:space="0" w:color="D0D0D0"/>
                                            <w:bottom w:val="single" w:sz="6" w:space="0" w:color="D0D0D0"/>
                                            <w:right w:val="single" w:sz="6" w:space="0" w:color="D0D0D0"/>
                                          </w:divBdr>
                                          <w:divsChild>
                                            <w:div w:id="126095479">
                                              <w:marLeft w:val="0"/>
                                              <w:marRight w:val="0"/>
                                              <w:marTop w:val="0"/>
                                              <w:marBottom w:val="0"/>
                                              <w:divBdr>
                                                <w:top w:val="single" w:sz="2" w:space="0" w:color="99BBE8"/>
                                                <w:left w:val="single" w:sz="2" w:space="0" w:color="99BBE8"/>
                                                <w:bottom w:val="single" w:sz="2" w:space="0" w:color="99BBE8"/>
                                                <w:right w:val="single" w:sz="2" w:space="0" w:color="99BBE8"/>
                                              </w:divBdr>
                                              <w:divsChild>
                                                <w:div w:id="1222599140">
                                                  <w:marLeft w:val="0"/>
                                                  <w:marRight w:val="0"/>
                                                  <w:marTop w:val="0"/>
                                                  <w:marBottom w:val="0"/>
                                                  <w:divBdr>
                                                    <w:top w:val="none" w:sz="0" w:space="0" w:color="auto"/>
                                                    <w:left w:val="none" w:sz="0" w:space="0" w:color="auto"/>
                                                    <w:bottom w:val="none" w:sz="0" w:space="0" w:color="auto"/>
                                                    <w:right w:val="none" w:sz="0" w:space="0" w:color="auto"/>
                                                  </w:divBdr>
                                                  <w:divsChild>
                                                    <w:div w:id="573734352">
                                                      <w:marLeft w:val="0"/>
                                                      <w:marRight w:val="0"/>
                                                      <w:marTop w:val="0"/>
                                                      <w:marBottom w:val="0"/>
                                                      <w:divBdr>
                                                        <w:top w:val="single" w:sz="6" w:space="0" w:color="D0D0D0"/>
                                                        <w:left w:val="single" w:sz="6" w:space="0" w:color="D0D0D0"/>
                                                        <w:bottom w:val="single" w:sz="6" w:space="0" w:color="D0D0D0"/>
                                                        <w:right w:val="single" w:sz="6" w:space="0" w:color="D0D0D0"/>
                                                      </w:divBdr>
                                                      <w:divsChild>
                                                        <w:div w:id="665940814">
                                                          <w:marLeft w:val="0"/>
                                                          <w:marRight w:val="0"/>
                                                          <w:marTop w:val="0"/>
                                                          <w:marBottom w:val="0"/>
                                                          <w:divBdr>
                                                            <w:top w:val="none" w:sz="0" w:space="0" w:color="auto"/>
                                                            <w:left w:val="none" w:sz="0" w:space="0" w:color="auto"/>
                                                            <w:bottom w:val="none" w:sz="0" w:space="0" w:color="auto"/>
                                                            <w:right w:val="none" w:sz="0" w:space="0" w:color="auto"/>
                                                          </w:divBdr>
                                                          <w:divsChild>
                                                            <w:div w:id="11964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02008828.cra@edu.jcc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Desktop\Modelo%20Blanc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37FB1-DE00-42B1-A648-949371DF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Blanco</Template>
  <TotalTime>34</TotalTime>
  <Pages>2</Pages>
  <Words>560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Estimado señor o señora:</vt:lpstr>
    </vt:vector>
  </TitlesOfParts>
  <Company/>
  <LinksUpToDate>false</LinksUpToDate>
  <CharactersWithSpaces>3633</CharactersWithSpaces>
  <SharedDoc>false</SharedDoc>
  <HLinks>
    <vt:vector size="6" baseType="variant">
      <vt:variant>
        <vt:i4>5570685</vt:i4>
      </vt:variant>
      <vt:variant>
        <vt:i4>0</vt:i4>
      </vt:variant>
      <vt:variant>
        <vt:i4>0</vt:i4>
      </vt:variant>
      <vt:variant>
        <vt:i4>5</vt:i4>
      </vt:variant>
      <vt:variant>
        <vt:lpwstr>mailto:02008828.cra@edu.jccm.es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señor o señora:</dc:title>
  <dc:creator>NICO</dc:creator>
  <cp:lastModifiedBy>NICO</cp:lastModifiedBy>
  <cp:revision>1</cp:revision>
  <cp:lastPrinted>2016-11-24T08:47:00Z</cp:lastPrinted>
  <dcterms:created xsi:type="dcterms:W3CDTF">2016-11-24T08:08:00Z</dcterms:created>
  <dcterms:modified xsi:type="dcterms:W3CDTF">2016-11-24T09:00:00Z</dcterms:modified>
</cp:coreProperties>
</file>