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BD" w:rsidRPr="008344BD" w:rsidRDefault="008344BD" w:rsidP="008344BD">
      <w:pPr>
        <w:rPr>
          <w:sz w:val="16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-5854065</wp:posOffset>
            </wp:positionH>
            <wp:positionV relativeFrom="paragraph">
              <wp:posOffset>-1294765</wp:posOffset>
            </wp:positionV>
            <wp:extent cx="5406390" cy="9144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                              </w:t>
      </w:r>
    </w:p>
    <w:p w:rsidR="008344BD" w:rsidRDefault="008344BD" w:rsidP="008344BD">
      <w:pPr>
        <w:jc w:val="center"/>
        <w:rPr>
          <w:rFonts w:ascii="Arial" w:hAnsi="Arial" w:cs="Arial"/>
          <w:b/>
          <w:bCs/>
          <w:color w:val="393F4C"/>
          <w:spacing w:val="12"/>
          <w:sz w:val="45"/>
          <w:szCs w:val="45"/>
          <w:shd w:val="clear" w:color="auto" w:fill="FFFFFF"/>
        </w:rPr>
      </w:pPr>
      <w:r>
        <w:rPr>
          <w:rFonts w:ascii="Arial" w:hAnsi="Arial" w:cs="Arial"/>
          <w:b/>
          <w:bCs/>
          <w:color w:val="393F4C"/>
          <w:spacing w:val="12"/>
          <w:sz w:val="45"/>
          <w:szCs w:val="45"/>
          <w:shd w:val="clear" w:color="auto" w:fill="FFFFFF"/>
        </w:rPr>
        <w:t xml:space="preserve">Ayudas para la inversión en modernización de autónomos y </w:t>
      </w:r>
      <w:proofErr w:type="spellStart"/>
      <w:r>
        <w:rPr>
          <w:rFonts w:ascii="Arial" w:hAnsi="Arial" w:cs="Arial"/>
          <w:b/>
          <w:bCs/>
          <w:color w:val="393F4C"/>
          <w:spacing w:val="12"/>
          <w:sz w:val="45"/>
          <w:szCs w:val="45"/>
          <w:shd w:val="clear" w:color="auto" w:fill="FFFFFF"/>
        </w:rPr>
        <w:t>micropymes</w:t>
      </w:r>
      <w:proofErr w:type="spellEnd"/>
    </w:p>
    <w:p w:rsidR="008344BD" w:rsidRPr="008344BD" w:rsidRDefault="008344BD" w:rsidP="008344BD">
      <w:pPr>
        <w:rPr>
          <w:rFonts w:ascii="Arial" w:hAnsi="Arial" w:cs="Arial"/>
          <w:b/>
          <w:bCs/>
          <w:color w:val="393F4C"/>
          <w:spacing w:val="12"/>
          <w:sz w:val="45"/>
          <w:szCs w:val="45"/>
          <w:shd w:val="clear" w:color="auto" w:fill="FFFFFF"/>
        </w:rPr>
      </w:pPr>
      <w:r w:rsidRPr="008344BD">
        <w:rPr>
          <w:rFonts w:ascii="Arial" w:eastAsia="Times New Roman" w:hAnsi="Arial" w:cs="Arial"/>
          <w:b/>
          <w:bCs/>
          <w:color w:val="393F4C"/>
          <w:spacing w:val="8"/>
          <w:sz w:val="30"/>
          <w:szCs w:val="30"/>
          <w:lang w:eastAsia="es-ES"/>
        </w:rPr>
        <w:t>Destinatarios</w:t>
      </w:r>
    </w:p>
    <w:p w:rsidR="008344BD" w:rsidRP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 xml:space="preserve">Empresas de cualquier forma jurídica, </w:t>
      </w:r>
      <w:proofErr w:type="gramStart"/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incluido personas trabajadoras autónomas</w:t>
      </w:r>
      <w:proofErr w:type="gramEnd"/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, que cuenten con una plantilla media que no sea superior a tres personas trabajadoras contratadas por cuenta ajena, y que tenga centro productivo en Extremadura.</w:t>
      </w:r>
    </w:p>
    <w:p w:rsidR="008344BD" w:rsidRPr="008344BD" w:rsidRDefault="008344BD" w:rsidP="008344BD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</w:pPr>
      <w:r w:rsidRPr="008344BD">
        <w:rPr>
          <w:rFonts w:ascii="Noto Sans" w:eastAsia="Times New Roman" w:hAnsi="Noto Sans" w:cs="Times New Roman"/>
          <w:b/>
          <w:bCs/>
          <w:color w:val="393F4C"/>
          <w:sz w:val="23"/>
          <w:lang w:eastAsia="es-ES"/>
        </w:rPr>
        <w:t>Inversiones subvencionables:</w:t>
      </w:r>
    </w:p>
    <w:p w:rsid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Adquisición </w:t>
      </w:r>
      <w:r w:rsidRPr="008344BD">
        <w:rPr>
          <w:rFonts w:ascii="Noto Sans" w:eastAsia="Times New Roman" w:hAnsi="Noto Sans" w:cs="Times New Roman"/>
          <w:b/>
          <w:bCs/>
          <w:color w:val="393F4C"/>
          <w:sz w:val="23"/>
          <w:szCs w:val="23"/>
          <w:lang w:eastAsia="es-ES"/>
        </w:rPr>
        <w:t>maquinaria y herramientas</w:t>
      </w: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 que cumplan algunos de los siguientes requisitos:</w:t>
      </w:r>
    </w:p>
    <w:p w:rsidR="008344BD" w:rsidRP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Dirigidas a la producción y transformación del producto manufacturado;</w:t>
      </w:r>
    </w:p>
    <w:p w:rsidR="008344BD" w:rsidRPr="008344BD" w:rsidRDefault="008344BD" w:rsidP="008344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Que estén orientados a la automatización y/o optimización de los procesos productivos;</w:t>
      </w:r>
    </w:p>
    <w:p w:rsidR="008344BD" w:rsidRPr="008344BD" w:rsidRDefault="008344BD" w:rsidP="008344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Que mejoren la calidad, el control y/o la trazabilidad de los procesos productivos;</w:t>
      </w:r>
    </w:p>
    <w:p w:rsidR="008344BD" w:rsidRPr="008344BD" w:rsidRDefault="008344BD" w:rsidP="008344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Que presenten un marcado componente tecnológico e innovador.</w:t>
      </w:r>
    </w:p>
    <w:p w:rsidR="008344BD" w:rsidRP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</w:pP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lastRenderedPageBreak/>
        <w:t>Además, se subvencionan los </w:t>
      </w:r>
      <w:r w:rsidRPr="008344BD">
        <w:rPr>
          <w:rFonts w:ascii="Noto Sans" w:eastAsia="Times New Roman" w:hAnsi="Noto Sans" w:cs="Times New Roman"/>
          <w:b/>
          <w:bCs/>
          <w:color w:val="393F4C"/>
          <w:sz w:val="23"/>
          <w:szCs w:val="23"/>
          <w:lang w:eastAsia="es-ES"/>
        </w:rPr>
        <w:t>gastos de transporte, instalación, montaje y formación relativos a las inversiones proyectadas</w:t>
      </w:r>
      <w:r w:rsidRPr="008344BD">
        <w:rPr>
          <w:rFonts w:ascii="Noto Sans" w:eastAsia="Times New Roman" w:hAnsi="Noto Sans" w:cs="Times New Roman"/>
          <w:color w:val="5D5D5D"/>
          <w:sz w:val="23"/>
          <w:szCs w:val="23"/>
          <w:lang w:eastAsia="es-ES"/>
        </w:rPr>
        <w:t> (siempre que no superen el 20% del coste total del proyecto). </w:t>
      </w:r>
    </w:p>
    <w:p w:rsid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b/>
          <w:bCs/>
          <w:color w:val="393F4C"/>
          <w:sz w:val="23"/>
          <w:lang w:eastAsia="es-ES"/>
        </w:rPr>
      </w:pPr>
      <w:r w:rsidRPr="008344BD">
        <w:rPr>
          <w:rFonts w:ascii="Noto Sans" w:eastAsia="Times New Roman" w:hAnsi="Noto Sans" w:cs="Times New Roman"/>
          <w:b/>
          <w:bCs/>
          <w:color w:val="393F4C"/>
          <w:sz w:val="23"/>
          <w:lang w:eastAsia="es-ES"/>
        </w:rPr>
        <w:t>El importe mínimo de la inversión proyectada debe ser de 1.000 € y la inversión máxima no podrá ser superior a 25.000 €.</w:t>
      </w:r>
    </w:p>
    <w:p w:rsidR="008344BD" w:rsidRPr="008344BD" w:rsidRDefault="008344BD" w:rsidP="008344BD">
      <w:pPr>
        <w:shd w:val="clear" w:color="auto" w:fill="FFFFFF"/>
        <w:spacing w:after="100" w:afterAutospacing="1" w:line="376" w:lineRule="atLeast"/>
        <w:jc w:val="both"/>
        <w:rPr>
          <w:rFonts w:ascii="Noto Sans" w:eastAsia="Times New Roman" w:hAnsi="Noto Sans" w:cs="Times New Roman"/>
          <w:color w:val="5D5D5D"/>
          <w:sz w:val="24"/>
          <w:szCs w:val="24"/>
          <w:lang w:eastAsia="es-ES"/>
        </w:rPr>
      </w:pPr>
      <w:r w:rsidRPr="008344BD">
        <w:rPr>
          <w:rFonts w:ascii="Noto Sans" w:eastAsia="Times New Roman" w:hAnsi="Noto Sans" w:cs="Times New Roman"/>
          <w:b/>
          <w:bCs/>
          <w:color w:val="393F4C"/>
          <w:sz w:val="24"/>
          <w:szCs w:val="24"/>
          <w:lang w:eastAsia="es-ES"/>
        </w:rPr>
        <w:t>Información: Agencia de Empleo y Desarrollo Local de Mancomunidad Rivera de Fresnedosa  (Tfno. 927303090)</w:t>
      </w:r>
    </w:p>
    <w:p w:rsidR="008344BD" w:rsidRDefault="008344BD" w:rsidP="008344BD">
      <w:pPr>
        <w:jc w:val="both"/>
      </w:pPr>
    </w:p>
    <w:sectPr w:rsidR="008344BD" w:rsidSect="008344B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ans Serif Collection"/>
    <w:panose1 w:val="020B050204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19C"/>
    <w:multiLevelType w:val="multilevel"/>
    <w:tmpl w:val="963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44BD"/>
    <w:rsid w:val="007A4363"/>
    <w:rsid w:val="0083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63"/>
  </w:style>
  <w:style w:type="paragraph" w:styleId="Ttulo3">
    <w:name w:val="heading 3"/>
    <w:basedOn w:val="Normal"/>
    <w:link w:val="Ttulo3Car"/>
    <w:uiPriority w:val="9"/>
    <w:qFormat/>
    <w:rsid w:val="00834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344B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3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344BD"/>
    <w:rPr>
      <w:b/>
      <w:bCs/>
    </w:rPr>
  </w:style>
  <w:style w:type="character" w:customStyle="1" w:styleId="elementor-heading-title">
    <w:name w:val="elementor-heading-title"/>
    <w:basedOn w:val="Fuentedeprrafopredeter"/>
    <w:rsid w:val="00834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3017">
          <w:marLeft w:val="-10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AEDL</dc:creator>
  <cp:lastModifiedBy>AEDL</cp:lastModifiedBy>
  <cp:revision>1</cp:revision>
  <dcterms:created xsi:type="dcterms:W3CDTF">2026-02-20T12:40:00Z</dcterms:created>
  <dcterms:modified xsi:type="dcterms:W3CDTF">2026-02-20T12:45:00Z</dcterms:modified>
</cp:coreProperties>
</file>