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rPr>
          <w:rFonts w:ascii="Poppins" w:hAnsi="Poppins" w:eastAsia="Poppins" w:cs="Poppins"/>
        </w:rPr>
      </w:pPr>
      <w:r>
        <w:rPr>
          <w:rFonts w:ascii="Poppins" w:hAnsi="Poppins" w:eastAsia="Poppins" w:cs="Poppin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19050</wp:posOffset>
            </wp:positionV>
            <wp:extent cx="7687310" cy="10701655"/>
            <wp:effectExtent l="0" t="0" r="8890" b="4445"/>
            <wp:wrapNone/>
            <wp:docPr id="184981887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818870" name="image1.jpg"/>
                    <pic:cNvPicPr preferRelativeResize="0"/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7687310" cy="1070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2">
      <w:pPr>
        <w:rPr>
          <w:rFonts w:ascii="Poppins" w:hAnsi="Poppins" w:eastAsia="Poppins" w:cs="Poppins"/>
        </w:rPr>
      </w:pPr>
    </w:p>
    <w:p w14:paraId="00000003">
      <w:pPr>
        <w:rPr>
          <w:rFonts w:ascii="Poppins" w:hAnsi="Poppins" w:eastAsia="Poppins" w:cs="Poppins"/>
        </w:rPr>
      </w:pPr>
    </w:p>
    <w:p w14:paraId="00000004">
      <w:pPr>
        <w:rPr>
          <w:rFonts w:ascii="Poppins" w:hAnsi="Poppins" w:eastAsia="Poppins" w:cs="Poppins"/>
        </w:rPr>
      </w:pPr>
    </w:p>
    <w:p w14:paraId="00000005">
      <w:pPr>
        <w:rPr>
          <w:rFonts w:ascii="Poppins" w:hAnsi="Poppins" w:eastAsia="Poppins" w:cs="Poppins"/>
        </w:rPr>
      </w:pPr>
    </w:p>
    <w:p w14:paraId="00000006">
      <w:pPr>
        <w:rPr>
          <w:rFonts w:ascii="Poppins" w:hAnsi="Poppins" w:eastAsia="Poppins" w:cs="Poppins"/>
        </w:rPr>
      </w:pPr>
    </w:p>
    <w:p w14:paraId="00000007">
      <w:pPr>
        <w:rPr>
          <w:rFonts w:ascii="Poppins" w:hAnsi="Poppins" w:eastAsia="Poppins" w:cs="Poppins"/>
        </w:rPr>
      </w:pPr>
    </w:p>
    <w:p w14:paraId="00000008">
      <w:pPr>
        <w:rPr>
          <w:rFonts w:ascii="Poppins" w:hAnsi="Poppins" w:eastAsia="Poppins" w:cs="Poppins"/>
        </w:rPr>
      </w:pPr>
    </w:p>
    <w:p w14:paraId="00000009">
      <w:pPr>
        <w:rPr>
          <w:rFonts w:ascii="Poppins" w:hAnsi="Poppins" w:eastAsia="Poppins" w:cs="Poppins"/>
        </w:rPr>
      </w:pPr>
    </w:p>
    <w:p w14:paraId="0000000A">
      <w:pPr>
        <w:rPr>
          <w:rFonts w:ascii="Poppins" w:hAnsi="Poppins" w:eastAsia="Poppins" w:cs="Poppins"/>
        </w:rPr>
      </w:pPr>
    </w:p>
    <w:p w14:paraId="0000000B">
      <w:pPr>
        <w:rPr>
          <w:rFonts w:ascii="Poppins" w:hAnsi="Poppins" w:eastAsia="Poppins" w:cs="Poppins"/>
        </w:rPr>
      </w:pPr>
    </w:p>
    <w:p w14:paraId="0000000C">
      <w:pPr>
        <w:rPr>
          <w:rFonts w:ascii="Poppins" w:hAnsi="Poppins" w:eastAsia="Poppins" w:cs="Poppins"/>
        </w:rPr>
      </w:pPr>
    </w:p>
    <w:p w14:paraId="0000000D">
      <w:pPr>
        <w:rPr>
          <w:rFonts w:ascii="Poppins" w:hAnsi="Poppins" w:eastAsia="Poppins" w:cs="Poppins"/>
        </w:rPr>
      </w:pPr>
    </w:p>
    <w:p w14:paraId="0000000E">
      <w:pPr>
        <w:rPr>
          <w:rFonts w:ascii="Poppins" w:hAnsi="Poppins" w:eastAsia="Poppins" w:cs="Poppins"/>
        </w:rPr>
      </w:pPr>
    </w:p>
    <w:p w14:paraId="0000000F">
      <w:pPr>
        <w:rPr>
          <w:rFonts w:ascii="Poppins" w:hAnsi="Poppins" w:eastAsia="Poppins" w:cs="Poppins"/>
        </w:rPr>
      </w:pPr>
    </w:p>
    <w:p w14:paraId="00000010">
      <w:pPr>
        <w:rPr>
          <w:rFonts w:ascii="Poppins" w:hAnsi="Poppins" w:eastAsia="Poppins" w:cs="Poppins"/>
        </w:rPr>
      </w:pPr>
    </w:p>
    <w:p w14:paraId="00000011">
      <w:pPr>
        <w:rPr>
          <w:rFonts w:ascii="Poppins" w:hAnsi="Poppins" w:eastAsia="Poppins" w:cs="Poppins"/>
        </w:rPr>
      </w:pPr>
    </w:p>
    <w:p w14:paraId="00000012">
      <w:pPr>
        <w:rPr>
          <w:rFonts w:ascii="Poppins" w:hAnsi="Poppins" w:eastAsia="Poppins" w:cs="Poppins"/>
        </w:rPr>
      </w:pPr>
    </w:p>
    <w:p w14:paraId="00000013">
      <w:pPr>
        <w:rPr>
          <w:rFonts w:ascii="Poppins" w:hAnsi="Poppins" w:eastAsia="Poppins" w:cs="Poppins"/>
        </w:rPr>
      </w:pPr>
    </w:p>
    <w:p w14:paraId="00000014">
      <w:pPr>
        <w:rPr>
          <w:rFonts w:ascii="Poppins" w:hAnsi="Poppins" w:eastAsia="Poppins" w:cs="Poppins"/>
        </w:rPr>
      </w:pPr>
    </w:p>
    <w:p w14:paraId="00000015">
      <w:pPr>
        <w:rPr>
          <w:rFonts w:ascii="Poppins" w:hAnsi="Poppins" w:eastAsia="Poppins" w:cs="Poppins"/>
        </w:rPr>
      </w:pPr>
    </w:p>
    <w:p w14:paraId="00000016">
      <w:pPr>
        <w:rPr>
          <w:rFonts w:ascii="Poppins" w:hAnsi="Poppins" w:eastAsia="Poppins" w:cs="Poppins"/>
        </w:rPr>
      </w:pPr>
    </w:p>
    <w:p w14:paraId="00000017">
      <w:pPr>
        <w:rPr>
          <w:rFonts w:ascii="Poppins" w:hAnsi="Poppins" w:eastAsia="Poppins" w:cs="Poppins"/>
        </w:rPr>
      </w:pPr>
    </w:p>
    <w:p w14:paraId="00000018">
      <w:pPr>
        <w:rPr>
          <w:rFonts w:ascii="Poppins" w:hAnsi="Poppins" w:eastAsia="Poppins" w:cs="Poppins"/>
          <w:b/>
          <w:sz w:val="30"/>
          <w:szCs w:val="30"/>
        </w:rPr>
      </w:pPr>
    </w:p>
    <w:p w14:paraId="59FD71B4">
      <w:pPr>
        <w:rPr>
          <w:rFonts w:ascii="Poppins" w:hAnsi="Poppins" w:eastAsia="Poppins" w:cs="Poppins"/>
          <w:b/>
          <w:sz w:val="30"/>
          <w:szCs w:val="30"/>
        </w:rPr>
      </w:pPr>
    </w:p>
    <w:p w14:paraId="0E3956BA">
      <w:pPr>
        <w:rPr>
          <w:rFonts w:ascii="Poppins" w:hAnsi="Poppins" w:eastAsia="Poppins" w:cs="Poppins"/>
          <w:b/>
          <w:sz w:val="30"/>
          <w:szCs w:val="30"/>
        </w:rPr>
      </w:pPr>
    </w:p>
    <w:p w14:paraId="6C81CEF5">
      <w:pPr>
        <w:rPr>
          <w:rFonts w:ascii="Poppins" w:hAnsi="Poppins" w:eastAsia="Poppins" w:cs="Poppins"/>
          <w:b/>
          <w:sz w:val="30"/>
          <w:szCs w:val="30"/>
        </w:rPr>
      </w:pPr>
    </w:p>
    <w:p w14:paraId="3200CF36">
      <w:pPr>
        <w:rPr>
          <w:rFonts w:ascii="Poppins" w:hAnsi="Poppins" w:eastAsia="Poppins" w:cs="Poppins"/>
          <w:b/>
          <w:sz w:val="30"/>
          <w:szCs w:val="30"/>
        </w:rPr>
      </w:pPr>
    </w:p>
    <w:p w14:paraId="69EEE051">
      <w:pPr>
        <w:rPr>
          <w:rFonts w:ascii="Poppins" w:hAnsi="Poppins" w:eastAsia="Poppins" w:cs="Poppins"/>
          <w:b/>
          <w:sz w:val="30"/>
          <w:szCs w:val="30"/>
        </w:rPr>
      </w:pPr>
    </w:p>
    <w:p w14:paraId="50E946C6">
      <w:pPr>
        <w:rPr>
          <w:rFonts w:hint="default" w:ascii="Poppins" w:hAnsi="Poppins" w:eastAsia="Poppins" w:cs="Poppins"/>
          <w:b/>
          <w:sz w:val="30"/>
          <w:szCs w:val="30"/>
          <w:lang w:val="es-ES"/>
        </w:rPr>
      </w:pPr>
      <w:r>
        <w:rPr>
          <w:rFonts w:hint="default" w:ascii="Poppins" w:hAnsi="Poppins" w:eastAsia="Poppins" w:cs="Poppins"/>
          <w:b/>
          <w:sz w:val="30"/>
          <w:szCs w:val="30"/>
          <w:lang w:val="es-ES"/>
        </w:rPr>
        <w:t>Lugar: Ayuntamiento de Holguera, primera planta</w:t>
      </w:r>
    </w:p>
    <w:p w14:paraId="72FFEB4F">
      <w:pPr>
        <w:rPr>
          <w:rFonts w:hint="default" w:ascii="Poppins" w:hAnsi="Poppins" w:eastAsia="Poppins" w:cs="Poppins"/>
          <w:b/>
          <w:sz w:val="30"/>
          <w:szCs w:val="30"/>
          <w:lang w:val="es-ES"/>
        </w:rPr>
      </w:pPr>
    </w:p>
    <w:p w14:paraId="73A2611B">
      <w:pPr>
        <w:rPr>
          <w:rFonts w:hint="default" w:ascii="Poppins" w:hAnsi="Poppins" w:eastAsia="Poppins" w:cs="Poppins"/>
          <w:b/>
          <w:sz w:val="30"/>
          <w:szCs w:val="30"/>
          <w:lang w:val="es-ES"/>
        </w:rPr>
      </w:pPr>
      <w:r>
        <w:rPr>
          <w:rFonts w:hint="default" w:ascii="Poppins" w:hAnsi="Poppins" w:eastAsia="Poppins" w:cs="Poppins"/>
          <w:b/>
          <w:sz w:val="30"/>
          <w:szCs w:val="30"/>
          <w:lang w:val="es-ES"/>
        </w:rPr>
        <w:t>Fechas: Desde el 07/07/2025 a 18/07/2025</w:t>
      </w:r>
    </w:p>
    <w:p w14:paraId="45B18CB1">
      <w:pPr>
        <w:rPr>
          <w:rFonts w:hint="default" w:ascii="Poppins" w:hAnsi="Poppins" w:eastAsia="Poppins" w:cs="Poppins"/>
          <w:b/>
          <w:sz w:val="30"/>
          <w:szCs w:val="30"/>
          <w:lang w:val="es-ES"/>
        </w:rPr>
      </w:pPr>
    </w:p>
    <w:p w14:paraId="6C4CCA9C">
      <w:pPr>
        <w:rPr>
          <w:rFonts w:hint="default" w:ascii="Poppins" w:hAnsi="Poppins" w:eastAsia="Poppins" w:cs="Poppins"/>
          <w:b/>
          <w:sz w:val="30"/>
          <w:szCs w:val="30"/>
          <w:lang w:val="es-ES"/>
        </w:rPr>
      </w:pPr>
      <w:r>
        <w:rPr>
          <w:rFonts w:hint="default" w:ascii="Poppins" w:hAnsi="Poppins" w:eastAsia="Poppins" w:cs="Poppins"/>
          <w:b/>
          <w:sz w:val="30"/>
          <w:szCs w:val="30"/>
          <w:lang w:val="es-ES"/>
        </w:rPr>
        <w:t>Hora: 10 a 13</w:t>
      </w:r>
      <w:bookmarkStart w:id="0" w:name="_GoBack"/>
      <w:bookmarkEnd w:id="0"/>
      <w:r>
        <w:rPr>
          <w:rFonts w:hint="default" w:ascii="Poppins" w:hAnsi="Poppins" w:eastAsia="Poppins" w:cs="Poppins"/>
          <w:b/>
          <w:sz w:val="30"/>
          <w:szCs w:val="30"/>
          <w:lang w:val="es-ES"/>
        </w:rPr>
        <w:t xml:space="preserve"> horas, turnos por edad</w:t>
      </w:r>
    </w:p>
    <w:p w14:paraId="6E22378C">
      <w:pPr>
        <w:rPr>
          <w:rFonts w:hint="default" w:ascii="Poppins" w:hAnsi="Poppins" w:eastAsia="Poppins" w:cs="Poppins"/>
          <w:b/>
          <w:sz w:val="30"/>
          <w:szCs w:val="30"/>
          <w:lang w:val="es-ES"/>
        </w:rPr>
      </w:pPr>
    </w:p>
    <w:p w14:paraId="2B226B25">
      <w:pPr>
        <w:rPr>
          <w:rFonts w:hint="default" w:ascii="Poppins" w:hAnsi="Poppins" w:eastAsia="Poppins" w:cs="Poppins"/>
          <w:b/>
          <w:sz w:val="30"/>
          <w:szCs w:val="30"/>
          <w:lang w:val="es-ES"/>
        </w:rPr>
      </w:pPr>
    </w:p>
    <w:p w14:paraId="4FED2D53">
      <w:pPr>
        <w:rPr>
          <w:rFonts w:hint="default" w:ascii="Poppins" w:hAnsi="Poppins" w:eastAsia="Poppins" w:cs="Poppins"/>
          <w:b/>
          <w:sz w:val="30"/>
          <w:szCs w:val="30"/>
          <w:lang w:val="es-ES"/>
        </w:rPr>
      </w:pPr>
      <w:r>
        <w:rPr>
          <w:rFonts w:hint="default" w:ascii="Poppins" w:hAnsi="Poppins" w:eastAsia="Poppins" w:cs="Poppins"/>
          <w:b/>
          <w:sz w:val="30"/>
          <w:szCs w:val="30"/>
          <w:lang w:val="es-ES"/>
        </w:rPr>
        <w:t>Las inscripciones se realizarán en el Ayto Holguera desde el 16 de junio hasta el 27 de junio de 2025, a las 14 horas.</w:t>
      </w:r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lay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ppin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214D6C26"/>
    <w:rsid w:val="5E7D2194"/>
    <w:rsid w:val="633111F1"/>
    <w:rsid w:val="6A463F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ptos" w:hAnsi="Aptos" w:eastAsia="Aptos" w:cs="Apto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="Aptos" w:hAnsi="Aptos" w:eastAsia="Aptos" w:cs="Aptos"/>
      <w:sz w:val="24"/>
      <w:szCs w:val="24"/>
      <w:lang w:val="es-ES"/>
    </w:rPr>
  </w:style>
  <w:style w:type="paragraph" w:styleId="2">
    <w:name w:val="heading 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:lang w:val="es-ES"/>
    </w:rPr>
  </w:style>
  <w:style w:type="paragraph" w:styleId="3">
    <w:name w:val="heading 2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:lang w:val="es-ES"/>
    </w:rPr>
  </w:style>
  <w:style w:type="paragraph" w:styleId="4">
    <w:name w:val="heading 3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="Aptos" w:hAnsi="Aptos" w:eastAsiaTheme="majorEastAsia" w:cstheme="majorBidi"/>
      <w:color w:val="104862" w:themeColor="accent1" w:themeShade="BF"/>
      <w:sz w:val="28"/>
      <w:szCs w:val="28"/>
      <w:lang w:val="es-ES"/>
    </w:rPr>
  </w:style>
  <w:style w:type="paragraph" w:styleId="5">
    <w:name w:val="heading 4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="Aptos" w:hAnsi="Aptos" w:eastAsiaTheme="majorEastAsia" w:cstheme="majorBidi"/>
      <w:i/>
      <w:iCs/>
      <w:color w:val="104862" w:themeColor="accent1" w:themeShade="BF"/>
      <w:sz w:val="24"/>
      <w:szCs w:val="24"/>
      <w:lang w:val="es-ES"/>
    </w:rPr>
  </w:style>
  <w:style w:type="paragraph" w:styleId="6">
    <w:name w:val="heading 5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="Aptos" w:hAnsi="Aptos" w:eastAsiaTheme="majorEastAsia" w:cstheme="majorBidi"/>
      <w:color w:val="104862" w:themeColor="accent1" w:themeShade="BF"/>
      <w:sz w:val="24"/>
      <w:szCs w:val="24"/>
      <w:lang w:val="es-ES"/>
    </w:rPr>
  </w:style>
  <w:style w:type="paragraph" w:styleId="7">
    <w:name w:val="heading 6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ascii="Aptos" w:hAnsi="Aptos" w:eastAsiaTheme="majorEastAsia" w:cstheme="majorBidi"/>
      <w:i/>
      <w:iCs/>
      <w:color w:val="595959" w:themeColor="text1" w:themeTint="A6"/>
      <w:sz w:val="24"/>
      <w:szCs w:val="24"/>
      <w:lang w:val="es-E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uiPriority w:val="0"/>
    <w:pPr>
      <w:spacing w:after="160"/>
    </w:pPr>
    <w:rPr>
      <w:color w:val="595959"/>
      <w:sz w:val="28"/>
      <w:szCs w:val="28"/>
    </w:rPr>
  </w:style>
  <w:style w:type="paragraph" w:styleId="14">
    <w:name w:val="Title"/>
    <w:next w:val="1"/>
    <w:link w:val="25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s-ES"/>
    </w:rPr>
  </w:style>
  <w:style w:type="table" w:customStyle="1" w:styleId="15">
    <w:name w:val="Table Normal"/>
    <w:uiPriority w:val="0"/>
  </w:style>
  <w:style w:type="character" w:customStyle="1" w:styleId="16">
    <w:name w:val="Título 1 C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Título 2 C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Título 3 C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Título 4 C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Título 5 C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Título 6 C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ítulo 7 C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Título 8 C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ítulo 9 C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ítulo C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ítulo C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 C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Cita destacada C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u/RPZBe6GBVeB37Q1IVPX/zxg==">CgMxLjA4AHIhMWZmdWl6U1pjbHFDMGZaS0h6NlBuZzZJMWZ3Yk9qTGZ6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3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2024-01-17T12:41:00Z</dcterms:created>
  <dc:creator>Laire Robledo</dc:creator>
  <cp:lastModifiedBy>Ayto. Holguera</cp:lastModifiedBy>
  <cp:lastPrinted>2025-06-03T12:30:33Z</cp:lastPrinted>
  <dcterms:modified xsi:type="dcterms:W3CDTF">2025-06-03T12:31:22Z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3082-12.2.0.21179</vt:lpwstr>
  </property>
  <property fmtid="{D5CDD505-2E9C-101B-9397-08002B2CF9AE}" pid="3" name="ICV">
    <vt:lpwstr>ED49A6DB253C45B3B9C0FFDE878AF28B_13</vt:lpwstr>
  </property>
</Properties>
</file>