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DF" w:rsidRPr="00FB2077" w:rsidRDefault="003A0ADF" w:rsidP="003A0ADF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5E9C79C" wp14:editId="549B9386">
            <wp:simplePos x="0" y="0"/>
            <wp:positionH relativeFrom="margin">
              <wp:align>center</wp:align>
            </wp:positionH>
            <wp:positionV relativeFrom="paragraph">
              <wp:posOffset>-576580</wp:posOffset>
            </wp:positionV>
            <wp:extent cx="742950" cy="1076325"/>
            <wp:effectExtent l="0" t="0" r="0" b="9525"/>
            <wp:wrapNone/>
            <wp:docPr id="2" name="Imagen 2" descr="mesas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as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4" r="16623" b="11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077">
        <w:rPr>
          <w:rFonts w:ascii="Times New Roman" w:eastAsia="Times New Roman" w:hAnsi="Times New Roman" w:cs="Times New Roman"/>
          <w:sz w:val="20"/>
          <w:szCs w:val="20"/>
          <w:lang w:eastAsia="es-ES"/>
        </w:rPr>
        <w:t>Plaza de España, 1</w:t>
      </w:r>
    </w:p>
    <w:p w:rsidR="003A0ADF" w:rsidRPr="00FB2077" w:rsidRDefault="003A0ADF" w:rsidP="003A0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FB2077">
        <w:rPr>
          <w:rFonts w:ascii="Times New Roman" w:eastAsia="Times New Roman" w:hAnsi="Times New Roman" w:cs="Times New Roman"/>
          <w:sz w:val="20"/>
          <w:szCs w:val="20"/>
          <w:lang w:eastAsia="es-ES"/>
        </w:rPr>
        <w:t>Telf. 927 57 48 09 Fax. 927 57 48 00</w:t>
      </w:r>
    </w:p>
    <w:p w:rsidR="003A0ADF" w:rsidRPr="00FB2077" w:rsidRDefault="003A0ADF" w:rsidP="003A0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FB207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10329 – Mesas de Ibor </w:t>
      </w:r>
    </w:p>
    <w:p w:rsidR="00C22A5A" w:rsidRDefault="00F00C1A" w:rsidP="003A0AD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hyperlink r:id="rId8" w:history="1">
        <w:r w:rsidR="003A0ADF" w:rsidRPr="00F338FB">
          <w:rPr>
            <w:rStyle w:val="Hipervnculo"/>
            <w:rFonts w:ascii="Times New Roman" w:eastAsia="Times New Roman" w:hAnsi="Times New Roman" w:cs="Times New Roman"/>
            <w:b/>
            <w:sz w:val="20"/>
            <w:szCs w:val="20"/>
            <w:lang w:eastAsia="es-ES"/>
          </w:rPr>
          <w:t>aytomesas</w:t>
        </w:r>
        <w:r w:rsidR="003A0ADF" w:rsidRPr="00F338FB">
          <w:rPr>
            <w:rStyle w:val="Hipervnculo"/>
            <w:rFonts w:ascii="Times New Roman" w:eastAsia="Times New Roman" w:hAnsi="Times New Roman" w:cs="Times New Roman"/>
            <w:b/>
            <w:bCs/>
            <w:sz w:val="20"/>
            <w:szCs w:val="20"/>
            <w:lang w:eastAsia="es-ES"/>
          </w:rPr>
          <w:t>@gmail.com</w:t>
        </w:r>
      </w:hyperlink>
      <w:r w:rsidR="003A0ADF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      </w:t>
      </w:r>
    </w:p>
    <w:p w:rsidR="00FB2077" w:rsidRPr="00FB2077" w:rsidRDefault="00C22A5A" w:rsidP="003A0ADF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                                </w:t>
      </w:r>
      <w:r w:rsidR="00FB2077" w:rsidRPr="00FB2077">
        <w:rPr>
          <w:rFonts w:ascii="Courier 10cpi" w:eastAsia="Times New Roman" w:hAnsi="Courier 10cpi" w:cs="Times New Roman"/>
          <w:sz w:val="36"/>
          <w:szCs w:val="24"/>
          <w:lang w:val="es-ES_tradnl" w:eastAsia="es-ES"/>
        </w:rPr>
        <w:t>AYUNTAMIENTO DE MESAS DE IBOR</w:t>
      </w:r>
    </w:p>
    <w:p w:rsidR="00FB2077" w:rsidRPr="00FB2077" w:rsidRDefault="00FB2077" w:rsidP="00FB20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es-ES"/>
        </w:rPr>
      </w:pPr>
      <w:r w:rsidRPr="00FB2077">
        <w:rPr>
          <w:rFonts w:ascii="Times New Roman" w:eastAsia="Times New Roman" w:hAnsi="Times New Roman" w:cs="Times New Roman"/>
          <w:b/>
          <w:sz w:val="18"/>
          <w:szCs w:val="24"/>
          <w:lang w:eastAsia="es-ES"/>
        </w:rPr>
        <w:t>C.I.F. P-1012300-H</w:t>
      </w:r>
    </w:p>
    <w:p w:rsidR="00FB2077" w:rsidRPr="00FB2077" w:rsidRDefault="00FB2077" w:rsidP="00C22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s-ES"/>
        </w:rPr>
      </w:pPr>
      <w:r w:rsidRPr="00FB2077">
        <w:rPr>
          <w:rFonts w:ascii="Times New Roman" w:eastAsia="Times New Roman" w:hAnsi="Times New Roman" w:cs="Times New Roman"/>
          <w:b/>
          <w:sz w:val="44"/>
          <w:szCs w:val="44"/>
          <w:lang w:eastAsia="es-ES"/>
        </w:rPr>
        <w:t>B A N D O</w:t>
      </w:r>
    </w:p>
    <w:p w:rsidR="00FB2077" w:rsidRPr="00FB2077" w:rsidRDefault="00FB2077" w:rsidP="00FB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182DA8" w:rsidRDefault="00FB2077" w:rsidP="00FB20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D. DESIDERIO MONTESINO MANGLANO </w:t>
      </w:r>
    </w:p>
    <w:p w:rsidR="00FB2077" w:rsidRPr="00FB2077" w:rsidRDefault="004C1028" w:rsidP="00FB20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ALCALDE PRESIDENTE DE</w:t>
      </w:r>
      <w:r w:rsidR="00FB2077" w:rsidRPr="00FB207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EXCMO. AYUNTAMIENTO DE MESAS DE IBOR.</w:t>
      </w:r>
    </w:p>
    <w:p w:rsidR="00FB2077" w:rsidRPr="00FB2077" w:rsidRDefault="00FB2077" w:rsidP="00FB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FB2077" w:rsidRPr="00FB2077" w:rsidRDefault="00FB2077" w:rsidP="00FB2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</w:pPr>
      <w:r w:rsidRPr="00FB2077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>HAGO SABER:</w:t>
      </w:r>
    </w:p>
    <w:p w:rsidR="00FB2077" w:rsidRPr="00FB2077" w:rsidRDefault="00FB2077" w:rsidP="00FB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A92B08" w:rsidRPr="003E3DE6" w:rsidRDefault="00AC375A" w:rsidP="00AC37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>Desde el Ayuntamiento de Mesas de Ibor comenzamos la campaña de prevención de incendios del año 2020 y para ello, como en años anteriores, recordamos a los propietarios la importancia de </w:t>
      </w:r>
      <w:r w:rsidRPr="003E3DE6">
        <w:rPr>
          <w:rStyle w:val="Textoennegrita"/>
          <w:rFonts w:asciiTheme="majorHAnsi" w:hAnsiTheme="majorHAnsi" w:cs="Arial"/>
          <w:color w:val="333333"/>
          <w:sz w:val="20"/>
          <w:szCs w:val="20"/>
        </w:rPr>
        <w:t>revisar el estado de la vegetación de las parcelas de su propiedad, y proceder a su desbroce preventivo antes de la estación seca</w:t>
      </w:r>
      <w:r w:rsidRPr="003E3DE6">
        <w:rPr>
          <w:rFonts w:asciiTheme="majorHAnsi" w:hAnsiTheme="majorHAnsi" w:cs="Arial"/>
          <w:color w:val="333333"/>
          <w:sz w:val="20"/>
          <w:szCs w:val="20"/>
        </w:rPr>
        <w:t>.</w:t>
      </w:r>
      <w:r w:rsidR="003E3DE6">
        <w:rPr>
          <w:rFonts w:asciiTheme="majorHAnsi" w:hAnsiTheme="majorHAnsi" w:cs="Arial"/>
          <w:color w:val="333333"/>
          <w:sz w:val="20"/>
          <w:szCs w:val="20"/>
        </w:rPr>
        <w:t xml:space="preserve"> </w:t>
      </w:r>
      <w:r w:rsidRPr="003E3DE6">
        <w:rPr>
          <w:rFonts w:asciiTheme="majorHAnsi" w:hAnsiTheme="majorHAnsi" w:cs="Arial"/>
          <w:color w:val="333333"/>
          <w:sz w:val="20"/>
          <w:szCs w:val="20"/>
        </w:rPr>
        <w:t>Todos los propietarios de fincas y parcelas deben mantenerlas en correcto estado de conservación, seguridad, ornato y limpieza. De esta manera, todos los solares o parcelas privadas del municipio</w:t>
      </w:r>
      <w:r w:rsidR="00A92B08" w:rsidRPr="003E3DE6">
        <w:rPr>
          <w:rFonts w:asciiTheme="majorHAnsi" w:hAnsiTheme="majorHAnsi" w:cs="Arial"/>
          <w:color w:val="333333"/>
          <w:sz w:val="20"/>
          <w:szCs w:val="20"/>
        </w:rPr>
        <w:t xml:space="preserve"> deberán estar desbrozados antes</w:t>
      </w:r>
      <w:r w:rsidR="00995EA7" w:rsidRPr="003E3DE6">
        <w:rPr>
          <w:rFonts w:asciiTheme="majorHAnsi" w:hAnsiTheme="majorHAnsi" w:cs="Arial"/>
          <w:color w:val="333333"/>
          <w:sz w:val="20"/>
          <w:szCs w:val="20"/>
        </w:rPr>
        <w:t xml:space="preserve"> </w:t>
      </w:r>
      <w:r w:rsidR="00A92B08" w:rsidRPr="003E3DE6">
        <w:rPr>
          <w:rFonts w:asciiTheme="majorHAnsi" w:hAnsiTheme="majorHAnsi" w:cs="Arial"/>
          <w:color w:val="333333"/>
          <w:sz w:val="20"/>
          <w:szCs w:val="20"/>
        </w:rPr>
        <w:t>d</w:t>
      </w:r>
      <w:r w:rsidR="00995EA7" w:rsidRPr="003E3DE6">
        <w:rPr>
          <w:rFonts w:asciiTheme="majorHAnsi" w:hAnsiTheme="majorHAnsi" w:cs="Arial"/>
          <w:color w:val="333333"/>
          <w:sz w:val="20"/>
          <w:szCs w:val="20"/>
        </w:rPr>
        <w:t>el</w:t>
      </w:r>
      <w:r w:rsidR="00583164" w:rsidRPr="003E3DE6">
        <w:rPr>
          <w:rFonts w:asciiTheme="majorHAnsi" w:hAnsiTheme="majorHAnsi" w:cs="Arial"/>
          <w:color w:val="333333"/>
          <w:sz w:val="20"/>
          <w:szCs w:val="20"/>
        </w:rPr>
        <w:t xml:space="preserve"> mes de junio, puesto que desde 1 de junio hasta </w:t>
      </w:r>
      <w:r w:rsidR="00995EA7" w:rsidRPr="003E3DE6">
        <w:rPr>
          <w:rFonts w:asciiTheme="majorHAnsi" w:hAnsiTheme="majorHAnsi" w:cs="Arial"/>
          <w:color w:val="333333"/>
          <w:sz w:val="20"/>
          <w:szCs w:val="20"/>
        </w:rPr>
        <w:t xml:space="preserve">el 15 de octubre </w:t>
      </w:r>
      <w:r w:rsidR="00583164" w:rsidRPr="003E3DE6">
        <w:rPr>
          <w:rFonts w:asciiTheme="majorHAnsi" w:hAnsiTheme="majorHAnsi" w:cs="Arial"/>
          <w:color w:val="333333"/>
          <w:sz w:val="20"/>
          <w:szCs w:val="20"/>
        </w:rPr>
        <w:t xml:space="preserve">ambos incluidos, se declara la </w:t>
      </w:r>
      <w:r w:rsidRPr="003E3DE6">
        <w:rPr>
          <w:rFonts w:asciiTheme="majorHAnsi" w:hAnsiTheme="majorHAnsi" w:cs="Arial"/>
          <w:color w:val="333333"/>
          <w:sz w:val="20"/>
          <w:szCs w:val="20"/>
        </w:rPr>
        <w:t>época de peligro alto de incendio</w:t>
      </w:r>
      <w:r w:rsidR="00A92B08" w:rsidRPr="003E3DE6">
        <w:rPr>
          <w:rFonts w:asciiTheme="majorHAnsi" w:hAnsiTheme="majorHAnsi" w:cs="Arial"/>
          <w:color w:val="333333"/>
          <w:sz w:val="20"/>
          <w:szCs w:val="20"/>
        </w:rPr>
        <w:t xml:space="preserve">. </w:t>
      </w:r>
    </w:p>
    <w:p w:rsidR="00995EA7" w:rsidRPr="003E3DE6" w:rsidRDefault="00995EA7" w:rsidP="00583164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>Las actividades que puedan causar fuego o afectar al riesgo de incendio en los terrenos forestales y su z</w:t>
      </w:r>
      <w:r w:rsidR="00583164" w:rsidRPr="003E3DE6">
        <w:rPr>
          <w:rFonts w:asciiTheme="majorHAnsi" w:hAnsiTheme="majorHAnsi" w:cs="Arial"/>
          <w:color w:val="333333"/>
          <w:sz w:val="20"/>
          <w:szCs w:val="20"/>
        </w:rPr>
        <w:t>ona de influencia de 400 metros, las cuales se indic</w:t>
      </w:r>
      <w:r w:rsidR="00B9527D" w:rsidRPr="003E3DE6">
        <w:rPr>
          <w:rFonts w:asciiTheme="majorHAnsi" w:hAnsiTheme="majorHAnsi" w:cs="Arial"/>
          <w:color w:val="333333"/>
          <w:sz w:val="20"/>
          <w:szCs w:val="20"/>
        </w:rPr>
        <w:t>an en el cuadro de precauciones, medidas</w:t>
      </w:r>
      <w:r w:rsidR="00583164" w:rsidRPr="003E3DE6">
        <w:rPr>
          <w:rFonts w:asciiTheme="majorHAnsi" w:hAnsiTheme="majorHAnsi" w:cs="Arial"/>
          <w:color w:val="333333"/>
          <w:sz w:val="20"/>
          <w:szCs w:val="20"/>
        </w:rPr>
        <w:t xml:space="preserve"> mínimas de seguridad (anexo V y VI) que se aprueba en esta Época de Peligro Alto, es decir:</w:t>
      </w:r>
    </w:p>
    <w:p w:rsidR="00A92B08" w:rsidRPr="003E3DE6" w:rsidRDefault="00A92B08" w:rsidP="00A92B08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Theme="majorHAnsi" w:hAnsiTheme="majorHAnsi" w:cs="Arial"/>
          <w:color w:val="333333"/>
          <w:sz w:val="20"/>
          <w:szCs w:val="20"/>
        </w:rPr>
      </w:pPr>
    </w:p>
    <w:p w:rsidR="00995EA7" w:rsidRPr="003E3DE6" w:rsidRDefault="00995EA7" w:rsidP="00995E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>Corte de metal con radial o amoladora y soldaduras.</w:t>
      </w:r>
    </w:p>
    <w:p w:rsidR="00995EA7" w:rsidRPr="003E3DE6" w:rsidRDefault="00995EA7" w:rsidP="00995E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>Corte de metal y soldaduras en altura superior a diez metros.</w:t>
      </w:r>
    </w:p>
    <w:p w:rsidR="00995EA7" w:rsidRPr="003E3DE6" w:rsidRDefault="00995EA7" w:rsidP="00995E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>Trabajos con motosierra y desbrozadora manual de cuchilla metálica cuando suponga la actuación de tres o más de éstas en el corte.</w:t>
      </w:r>
    </w:p>
    <w:p w:rsidR="00A92B08" w:rsidRPr="003E3DE6" w:rsidRDefault="00A92B08" w:rsidP="00995E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>Grupos electrógenos, bombas u otros motores fijos o portátiles instalados en el campo.</w:t>
      </w:r>
    </w:p>
    <w:p w:rsidR="00A92B08" w:rsidRPr="003E3DE6" w:rsidRDefault="00A92B08" w:rsidP="00995E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 xml:space="preserve"> Maquina percutora, a hoyadoras, cazos y análogos.</w:t>
      </w:r>
    </w:p>
    <w:p w:rsidR="00995EA7" w:rsidRPr="003E3DE6" w:rsidRDefault="00995EA7" w:rsidP="00995E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 xml:space="preserve"> </w:t>
      </w:r>
      <w:r w:rsidR="00A92B08" w:rsidRPr="003E3DE6">
        <w:rPr>
          <w:rFonts w:asciiTheme="majorHAnsi" w:hAnsiTheme="majorHAnsi" w:cs="Arial"/>
          <w:color w:val="333333"/>
          <w:sz w:val="20"/>
          <w:szCs w:val="20"/>
        </w:rPr>
        <w:t>Desbrozadoras de cadenas, martillos y cuchillas.</w:t>
      </w:r>
    </w:p>
    <w:p w:rsidR="00A92B08" w:rsidRPr="003E3DE6" w:rsidRDefault="00A92B08" w:rsidP="00995E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>Tractores con cuchillas, traíllas o palas.</w:t>
      </w:r>
    </w:p>
    <w:p w:rsidR="00A92B08" w:rsidRPr="003E3DE6" w:rsidRDefault="00A92B08" w:rsidP="00995E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>Tránsito de orugas o maquinaria de cadenas.</w:t>
      </w:r>
    </w:p>
    <w:p w:rsidR="00A92B08" w:rsidRPr="003E3DE6" w:rsidRDefault="00A92B08" w:rsidP="00995E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>Astilladoras y autocargardores, en tránsito.</w:t>
      </w:r>
    </w:p>
    <w:p w:rsidR="00A92B08" w:rsidRPr="003E3DE6" w:rsidRDefault="00A92B08" w:rsidP="00995E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>Procesadoras para extracción de madera.</w:t>
      </w:r>
    </w:p>
    <w:p w:rsidR="00583164" w:rsidRPr="003E3DE6" w:rsidRDefault="00A92B08" w:rsidP="005831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 xml:space="preserve">Cosechadoras, segadoras, empacadoras y tractores agrícolas </w:t>
      </w:r>
      <w:r w:rsidR="009C1564" w:rsidRPr="003E3DE6">
        <w:rPr>
          <w:rFonts w:asciiTheme="majorHAnsi" w:hAnsiTheme="majorHAnsi" w:cs="Arial"/>
          <w:color w:val="333333"/>
          <w:sz w:val="20"/>
          <w:szCs w:val="20"/>
        </w:rPr>
        <w:t>de ruedas con grada de discos</w:t>
      </w:r>
    </w:p>
    <w:p w:rsidR="00583164" w:rsidRPr="003E3DE6" w:rsidRDefault="006E681A" w:rsidP="00583164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>Estas actividades deberán cumplir las medidas generales que se indicarán en el artículo 7de la presente orden, y en los términos y condiciones que se contemplan en el cuadro de precauciones y medidas mínimas de seguridad (anexo VI).</w:t>
      </w:r>
    </w:p>
    <w:p w:rsidR="00583164" w:rsidRPr="003E3DE6" w:rsidRDefault="006E681A" w:rsidP="00583164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>En el caso de las cosechadoras, segadoras y empacadoras, así como los tractores agrícolas de ruedas con grada de discos, las medidas recogidas en el cuadro de precauciones y medidas mínimas de seguridad (anexo V) serán de aplicación cuando la superficie forestal de referencia presente zonas continuas de al menos 5 has de vegetación arbolada o arbustiva, no ejemplares aislados, de altura superior a 1 metro.</w:t>
      </w:r>
    </w:p>
    <w:p w:rsidR="00583164" w:rsidRPr="003E3DE6" w:rsidRDefault="006E681A" w:rsidP="00583164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>En el caso de empresas de servicios agrarios de cosechadoras, segadoras, empacadoras y tractores con grada de discos, se podrá realizar una única declaración, indicando la matrícula o número de bastidor de las maquinarias. La declaración responsable podrá incluir, además del correo electrónico del usuario, el de la asociación o entidad a la que pertenezca, en su caso.</w:t>
      </w:r>
    </w:p>
    <w:p w:rsidR="00583164" w:rsidRPr="003A0ADF" w:rsidRDefault="006E681A" w:rsidP="003A0ADF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>La declaración responsable deberá tramitarse con una antelación mínima de 15 días del inicio previsto para la actividad, cuando se tramiten por registro oficial o Fax, este plazo se reduce a 5 días de antelación cuando se tramiten telemáticamente a través del formulario</w:t>
      </w:r>
      <w:r w:rsidR="00C22A5A">
        <w:rPr>
          <w:rFonts w:asciiTheme="majorHAnsi" w:hAnsiTheme="majorHAnsi" w:cs="Arial"/>
          <w:color w:val="333333"/>
          <w:sz w:val="20"/>
          <w:szCs w:val="20"/>
        </w:rPr>
        <w:t xml:space="preserve"> electrónico en los siguiente enlaces</w:t>
      </w:r>
      <w:r w:rsidRPr="003A0ADF">
        <w:rPr>
          <w:rFonts w:asciiTheme="majorHAnsi" w:hAnsiTheme="majorHAnsi" w:cs="Arial"/>
          <w:b/>
          <w:color w:val="333333"/>
          <w:sz w:val="20"/>
          <w:szCs w:val="20"/>
        </w:rPr>
        <w:t xml:space="preserve">http://www.infoex.info/tramites-en-linea/o </w:t>
      </w:r>
      <w:hyperlink r:id="rId9" w:history="1">
        <w:r w:rsidR="00583164" w:rsidRPr="003A0ADF">
          <w:rPr>
            <w:rStyle w:val="Hipervnculo"/>
            <w:rFonts w:asciiTheme="majorHAnsi" w:hAnsiTheme="majorHAnsi" w:cs="Arial"/>
            <w:b/>
            <w:sz w:val="20"/>
            <w:szCs w:val="20"/>
          </w:rPr>
          <w:t>http://extremambiente.juntaex.es/</w:t>
        </w:r>
      </w:hyperlink>
      <w:r w:rsidRPr="003A0ADF">
        <w:rPr>
          <w:rFonts w:asciiTheme="majorHAnsi" w:hAnsiTheme="majorHAnsi" w:cs="Arial"/>
          <w:b/>
          <w:color w:val="333333"/>
          <w:sz w:val="20"/>
          <w:szCs w:val="20"/>
        </w:rPr>
        <w:t>.</w:t>
      </w:r>
    </w:p>
    <w:p w:rsidR="003E3DE6" w:rsidRDefault="006E681A" w:rsidP="009C1564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Theme="majorHAnsi" w:hAnsiTheme="majorHAnsi" w:cs="Arial"/>
          <w:b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>Cuando la declaración responsable realizada, no reúna los requisitos exigidos o se efectúe fuera del plazo y condiciones establecidas, la Consejería competente en materia de incendios forestales notificará la suspensión o paralización de tal actividad, deforma motivada.</w:t>
      </w:r>
    </w:p>
    <w:p w:rsidR="009C1564" w:rsidRPr="003E3DE6" w:rsidRDefault="009C1564" w:rsidP="003E3DE6">
      <w:pPr>
        <w:pStyle w:val="NormalWeb"/>
        <w:shd w:val="clear" w:color="auto" w:fill="FFFFFF"/>
        <w:spacing w:after="0"/>
        <w:ind w:left="720"/>
        <w:jc w:val="both"/>
        <w:rPr>
          <w:rFonts w:asciiTheme="majorHAnsi" w:hAnsiTheme="majorHAnsi" w:cs="Arial"/>
          <w:b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b/>
          <w:color w:val="333333"/>
          <w:sz w:val="20"/>
          <w:szCs w:val="20"/>
        </w:rPr>
        <w:t>Prohibiciones y limitaciones.</w:t>
      </w:r>
    </w:p>
    <w:p w:rsidR="003E3DE6" w:rsidRDefault="009C1564" w:rsidP="009C1564">
      <w:pPr>
        <w:pStyle w:val="NormalWeb"/>
        <w:shd w:val="clear" w:color="auto" w:fill="FFFFFF"/>
        <w:spacing w:after="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 xml:space="preserve">1. Queda prohibido encender fuego fuera de los supuestos expresamente previstos o autorizados con arreglo a la normativa de incendios forestales, así como arrojar o abandonar objetos en combustión o cualquier clase de material susceptible de originar un incendio </w:t>
      </w:r>
      <w:r w:rsidR="003E3DE6">
        <w:rPr>
          <w:rFonts w:asciiTheme="majorHAnsi" w:hAnsiTheme="majorHAnsi" w:cs="Arial"/>
          <w:color w:val="333333"/>
          <w:sz w:val="20"/>
          <w:szCs w:val="20"/>
        </w:rPr>
        <w:t xml:space="preserve">forestal. </w:t>
      </w:r>
    </w:p>
    <w:p w:rsidR="009C1564" w:rsidRPr="003E3DE6" w:rsidRDefault="009C1564" w:rsidP="009C1564">
      <w:pPr>
        <w:pStyle w:val="NormalWeb"/>
        <w:shd w:val="clear" w:color="auto" w:fill="FFFFFF"/>
        <w:spacing w:after="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>2. Durante la Época de Peligro Alto en espacios abiertos o semiabiertos, en campo o en zona de influencia forestal no se podrán encender hogueras, barbacoas o similares con emisión de humo y pavesas. Los titulares de lugares especialmente habilitados para hogueras y barbacoas en zonas recreativas o de acampada y otras, deberán señalizar su prohibición, inhabilitarlas o precintarlas.</w:t>
      </w:r>
    </w:p>
    <w:p w:rsidR="009C1564" w:rsidRPr="003E3DE6" w:rsidRDefault="009C1564" w:rsidP="009C1564">
      <w:pPr>
        <w:pStyle w:val="NormalWeb"/>
        <w:shd w:val="clear" w:color="auto" w:fill="FFFFFF"/>
        <w:spacing w:after="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>3. Las personas fumadoras que transiten por terrenos forestales deberán apagar los fósforos y puntas de cigarrillos antes de desecharlos, quedando prohibido arrojar unos y otros desde los vehículos.</w:t>
      </w:r>
    </w:p>
    <w:p w:rsidR="003E3DE6" w:rsidRDefault="009C1564" w:rsidP="003E3DE6">
      <w:pPr>
        <w:pStyle w:val="NormalWeb"/>
        <w:shd w:val="clear" w:color="auto" w:fill="FFFFFF"/>
        <w:spacing w:after="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>4. El incumplimiento de lo regulado en la normativa de incendios forestales determina la paralización inmediata de la actividad por la Dirección General competente para ello cuan-do haya riesgo apreciable de provocar incendios. Lindantes</w:t>
      </w:r>
      <w:r w:rsidR="00583164" w:rsidRPr="003E3DE6">
        <w:rPr>
          <w:rFonts w:asciiTheme="majorHAnsi" w:hAnsiTheme="majorHAnsi" w:cs="Arial"/>
          <w:color w:val="333333"/>
          <w:sz w:val="20"/>
          <w:szCs w:val="20"/>
        </w:rPr>
        <w:t>, y que no reduzca la visibilidad en viales transitados.</w:t>
      </w:r>
    </w:p>
    <w:p w:rsidR="00AC375A" w:rsidRPr="003E3DE6" w:rsidRDefault="00AC375A" w:rsidP="003E3DE6">
      <w:pPr>
        <w:pStyle w:val="NormalWeb"/>
        <w:shd w:val="clear" w:color="auto" w:fill="FFFFFF"/>
        <w:spacing w:after="0"/>
        <w:jc w:val="both"/>
        <w:rPr>
          <w:rFonts w:asciiTheme="majorHAnsi" w:hAnsiTheme="majorHAnsi" w:cs="Arial"/>
          <w:color w:val="333333"/>
          <w:sz w:val="20"/>
          <w:szCs w:val="20"/>
        </w:rPr>
      </w:pPr>
      <w:r w:rsidRPr="003E3DE6">
        <w:rPr>
          <w:rFonts w:asciiTheme="majorHAnsi" w:hAnsiTheme="majorHAnsi" w:cs="Arial"/>
          <w:color w:val="333333"/>
          <w:sz w:val="20"/>
          <w:szCs w:val="20"/>
        </w:rPr>
        <w:t>Con la participación de todos se podrán reducir los riesgos y minimizar los incendios forestales que pudieran producirse, por lo que agradecemos el esfuerzo de todos los vecinos del municipio en acciones que redunden eficazmente en la prevención.</w:t>
      </w:r>
    </w:p>
    <w:p w:rsidR="003A0ADF" w:rsidRDefault="004C1028" w:rsidP="004C1028">
      <w:pPr>
        <w:rPr>
          <w:rFonts w:asciiTheme="majorHAnsi" w:hAnsiTheme="majorHAnsi"/>
          <w:sz w:val="20"/>
          <w:szCs w:val="20"/>
        </w:rPr>
      </w:pPr>
      <w:r w:rsidRPr="003E3DE6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</w:t>
      </w:r>
      <w:r w:rsidR="003E3DE6" w:rsidRPr="003E3DE6">
        <w:rPr>
          <w:rFonts w:asciiTheme="majorHAnsi" w:hAnsiTheme="majorHAnsi"/>
          <w:sz w:val="20"/>
          <w:szCs w:val="20"/>
        </w:rPr>
        <w:t xml:space="preserve">       En Mesas de Ibor a 27 de Mayo de 2020</w:t>
      </w:r>
      <w:r w:rsidR="003E3DE6">
        <w:rPr>
          <w:rFonts w:asciiTheme="majorHAnsi" w:hAnsiTheme="majorHAnsi"/>
          <w:sz w:val="20"/>
          <w:szCs w:val="20"/>
        </w:rPr>
        <w:t xml:space="preserve">                           </w:t>
      </w:r>
    </w:p>
    <w:p w:rsidR="003A0ADF" w:rsidRDefault="00B8550A" w:rsidP="00B8550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EL ALCALDE </w:t>
      </w:r>
      <w:bookmarkStart w:id="0" w:name="_GoBack"/>
      <w:bookmarkEnd w:id="0"/>
    </w:p>
    <w:p w:rsidR="003E3DE6" w:rsidRDefault="003A0ADF" w:rsidP="003A0ADF">
      <w:pPr>
        <w:pStyle w:val="Subttulo"/>
      </w:pPr>
      <w:r>
        <w:lastRenderedPageBreak/>
        <w:t xml:space="preserve">                                                                                                                                  </w:t>
      </w:r>
    </w:p>
    <w:p w:rsidR="004C1028" w:rsidRPr="003E3DE6" w:rsidRDefault="004C1028" w:rsidP="004C1028">
      <w:pPr>
        <w:rPr>
          <w:rFonts w:asciiTheme="majorHAnsi" w:hAnsiTheme="majorHAnsi"/>
          <w:sz w:val="20"/>
          <w:szCs w:val="20"/>
        </w:rPr>
      </w:pPr>
    </w:p>
    <w:p w:rsidR="004C1028" w:rsidRPr="003E3DE6" w:rsidRDefault="004C1028" w:rsidP="004C1028">
      <w:pPr>
        <w:jc w:val="center"/>
        <w:rPr>
          <w:rFonts w:asciiTheme="majorHAnsi" w:hAnsiTheme="majorHAnsi"/>
          <w:sz w:val="20"/>
          <w:szCs w:val="20"/>
        </w:rPr>
      </w:pPr>
    </w:p>
    <w:p w:rsidR="00B9527D" w:rsidRPr="003E3DE6" w:rsidRDefault="00B9527D" w:rsidP="00AC375A">
      <w:pPr>
        <w:rPr>
          <w:rFonts w:asciiTheme="majorHAnsi" w:hAnsiTheme="majorHAnsi"/>
          <w:sz w:val="20"/>
          <w:szCs w:val="20"/>
        </w:rPr>
      </w:pPr>
    </w:p>
    <w:p w:rsidR="00B9527D" w:rsidRPr="003E3DE6" w:rsidRDefault="00B9527D" w:rsidP="00AC375A">
      <w:pPr>
        <w:rPr>
          <w:rFonts w:asciiTheme="majorHAnsi" w:hAnsiTheme="majorHAnsi"/>
          <w:sz w:val="20"/>
          <w:szCs w:val="20"/>
        </w:rPr>
      </w:pPr>
    </w:p>
    <w:sectPr w:rsidR="00B9527D" w:rsidRPr="003E3DE6" w:rsidSect="00B8550A">
      <w:pgSz w:w="16838" w:h="23811" w:code="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1A" w:rsidRDefault="00F00C1A" w:rsidP="009C1564">
      <w:pPr>
        <w:spacing w:after="0" w:line="240" w:lineRule="auto"/>
      </w:pPr>
      <w:r>
        <w:separator/>
      </w:r>
    </w:p>
  </w:endnote>
  <w:endnote w:type="continuationSeparator" w:id="0">
    <w:p w:rsidR="00F00C1A" w:rsidRDefault="00F00C1A" w:rsidP="009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1A" w:rsidRDefault="00F00C1A" w:rsidP="009C1564">
      <w:pPr>
        <w:spacing w:after="0" w:line="240" w:lineRule="auto"/>
      </w:pPr>
      <w:r>
        <w:separator/>
      </w:r>
    </w:p>
  </w:footnote>
  <w:footnote w:type="continuationSeparator" w:id="0">
    <w:p w:rsidR="00F00C1A" w:rsidRDefault="00F00C1A" w:rsidP="009C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D4A89"/>
    <w:multiLevelType w:val="hybridMultilevel"/>
    <w:tmpl w:val="C71E701E"/>
    <w:lvl w:ilvl="0" w:tplc="35989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97ECB"/>
    <w:multiLevelType w:val="hybridMultilevel"/>
    <w:tmpl w:val="AFC8208A"/>
    <w:lvl w:ilvl="0" w:tplc="4EB02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FC"/>
    <w:rsid w:val="000D5FF5"/>
    <w:rsid w:val="00182DA8"/>
    <w:rsid w:val="001F1BB4"/>
    <w:rsid w:val="003A0ADF"/>
    <w:rsid w:val="003E3DE6"/>
    <w:rsid w:val="004C1028"/>
    <w:rsid w:val="00583164"/>
    <w:rsid w:val="005A03BC"/>
    <w:rsid w:val="006E681A"/>
    <w:rsid w:val="0092768D"/>
    <w:rsid w:val="00995EA7"/>
    <w:rsid w:val="009C1564"/>
    <w:rsid w:val="00A92B08"/>
    <w:rsid w:val="00AC375A"/>
    <w:rsid w:val="00AF49FC"/>
    <w:rsid w:val="00B8550A"/>
    <w:rsid w:val="00B9527D"/>
    <w:rsid w:val="00C22A5A"/>
    <w:rsid w:val="00F00C1A"/>
    <w:rsid w:val="00FB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42F4"/>
  <w15:chartTrackingRefBased/>
  <w15:docId w15:val="{872EFF8B-1D2B-4F78-BE0A-F074D15A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37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75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831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316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1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564"/>
  </w:style>
  <w:style w:type="paragraph" w:styleId="Piedepgina">
    <w:name w:val="footer"/>
    <w:basedOn w:val="Normal"/>
    <w:link w:val="PiedepginaCar"/>
    <w:uiPriority w:val="99"/>
    <w:unhideWhenUsed/>
    <w:rsid w:val="009C1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564"/>
  </w:style>
  <w:style w:type="paragraph" w:styleId="Subttulo">
    <w:name w:val="Subtitle"/>
    <w:basedOn w:val="Normal"/>
    <w:next w:val="Normal"/>
    <w:link w:val="SubttuloCar"/>
    <w:uiPriority w:val="11"/>
    <w:qFormat/>
    <w:rsid w:val="003A0A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A0AD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tomes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xtremambiente.juntaex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yolanda malagon</cp:lastModifiedBy>
  <cp:revision>6</cp:revision>
  <cp:lastPrinted>2020-05-28T07:26:00Z</cp:lastPrinted>
  <dcterms:created xsi:type="dcterms:W3CDTF">2020-05-27T11:20:00Z</dcterms:created>
  <dcterms:modified xsi:type="dcterms:W3CDTF">2020-05-28T07:27:00Z</dcterms:modified>
</cp:coreProperties>
</file>